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601" w:type="dxa"/>
        <w:tblLayout w:type="fixed"/>
        <w:tblLook w:val="04A0"/>
      </w:tblPr>
      <w:tblGrid>
        <w:gridCol w:w="4111"/>
        <w:gridCol w:w="1985"/>
        <w:gridCol w:w="4678"/>
        <w:gridCol w:w="851"/>
      </w:tblGrid>
      <w:tr w:rsidR="00B857A7" w:rsidRPr="001F6710" w:rsidTr="008C2806">
        <w:trPr>
          <w:gridAfter w:val="1"/>
          <w:wAfter w:w="851" w:type="dxa"/>
          <w:trHeight w:val="1429"/>
        </w:trPr>
        <w:tc>
          <w:tcPr>
            <w:tcW w:w="4111" w:type="dxa"/>
          </w:tcPr>
          <w:p w:rsidR="00B857A7" w:rsidRPr="00107649" w:rsidRDefault="00B857A7" w:rsidP="00B857A7">
            <w:pPr>
              <w:spacing w:after="0"/>
              <w:jc w:val="center"/>
              <w:rPr>
                <w:rFonts w:ascii="Tifinar" w:eastAsia="Batang" w:hAnsi="Tifinar" w:cs="Courier New"/>
                <w:b/>
                <w:bCs/>
                <w:color w:val="000080"/>
                <w:sz w:val="24"/>
                <w:szCs w:val="24"/>
                <w:lang w:val="af-ZA"/>
              </w:rPr>
            </w:pPr>
            <w:r w:rsidRPr="00107649">
              <w:rPr>
                <w:rFonts w:ascii="Calibri" w:eastAsia="Calibri" w:hAnsi="Calibri"/>
                <w:sz w:val="24"/>
                <w:szCs w:val="24"/>
              </w:rPr>
              <w:br w:type="page"/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sz w:val="24"/>
                <w:szCs w:val="24"/>
                <w:lang w:val="af-ZA"/>
              </w:rPr>
              <w:t>ⵜⴰⴳⵍⴷⵉⵜ</w:t>
            </w:r>
            <w:r w:rsidRPr="00107649">
              <w:rPr>
                <w:rFonts w:ascii="Tifinar" w:eastAsia="Batang" w:hAnsi="Tifinar" w:cs="Courier New"/>
                <w:b/>
                <w:bCs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b/>
                <w:bCs/>
                <w:color w:val="000080"/>
                <w:sz w:val="24"/>
                <w:szCs w:val="24"/>
                <w:lang w:val="af-ZA"/>
              </w:rPr>
              <w:t>ⵏⵍⵎⴰⵖⵔⵉⴱ</w:t>
            </w:r>
          </w:p>
          <w:p w:rsidR="00B857A7" w:rsidRPr="00107649" w:rsidRDefault="00B857A7" w:rsidP="00B857A7">
            <w:pPr>
              <w:spacing w:after="0"/>
              <w:jc w:val="center"/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</w:pP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ⵜⴰⵎⴰⵡⴰⵙⵜ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ⵏ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ⵓⵙⵙⵍⵎⴷ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ⴰⵏⴰⴼⵍⵍⴰ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</w:p>
          <w:p w:rsidR="00B857A7" w:rsidRPr="00107649" w:rsidRDefault="00B857A7" w:rsidP="00B857A7">
            <w:pPr>
              <w:spacing w:after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ⴷ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ⵓⵔⵣⵣⵓ</w:t>
            </w:r>
            <w:r w:rsidRPr="00107649">
              <w:rPr>
                <w:rFonts w:ascii="Tifinar" w:eastAsia="Batang" w:hAnsi="Tifinar" w:cs="Courier New"/>
                <w:color w:val="000080"/>
                <w:sz w:val="24"/>
                <w:szCs w:val="24"/>
                <w:lang w:val="af-ZA"/>
              </w:rPr>
              <w:t xml:space="preserve"> </w:t>
            </w:r>
            <w:r w:rsidRPr="00107649">
              <w:rPr>
                <w:rFonts w:ascii="Tifinar" w:eastAsia="Batang" w:hAnsi="Ebrima" w:cs="Courier New"/>
                <w:color w:val="000080"/>
                <w:sz w:val="24"/>
                <w:szCs w:val="24"/>
                <w:lang w:val="af-ZA"/>
              </w:rPr>
              <w:t>ⴰⵎⴰⵙⵙⴰⵏ</w:t>
            </w:r>
          </w:p>
        </w:tc>
        <w:tc>
          <w:tcPr>
            <w:tcW w:w="1985" w:type="dxa"/>
          </w:tcPr>
          <w:p w:rsidR="00B857A7" w:rsidRPr="00826170" w:rsidRDefault="00B857A7" w:rsidP="00B857A7">
            <w:pPr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895350" cy="685800"/>
                  <wp:effectExtent l="19050" t="0" r="0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B857A7" w:rsidRPr="00107649" w:rsidRDefault="00B857A7" w:rsidP="00B857A7">
            <w:pPr>
              <w:spacing w:after="0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</w:rPr>
            </w:pPr>
            <w:r w:rsidRPr="00107649">
              <w:rPr>
                <w:rFonts w:ascii="Calibri" w:eastAsia="Calibri" w:hAnsi="Calibri" w:cs="AL-Mohanad" w:hint="cs"/>
                <w:b/>
                <w:bCs/>
                <w:color w:val="17365D"/>
                <w:sz w:val="28"/>
                <w:szCs w:val="28"/>
                <w:rtl/>
                <w:lang w:bidi="ar-MA"/>
              </w:rPr>
              <w:t>المملكة المغربية</w:t>
            </w:r>
          </w:p>
          <w:p w:rsidR="00B857A7" w:rsidRDefault="00B857A7" w:rsidP="00B857A7">
            <w:pPr>
              <w:bidi/>
              <w:spacing w:after="0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  <w:lang w:bidi="ar-MA"/>
              </w:rPr>
            </w:pP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وزارة التعليم العالي والبحث العلمي</w:t>
            </w:r>
          </w:p>
          <w:p w:rsidR="00B857A7" w:rsidRPr="001F6710" w:rsidRDefault="00B857A7" w:rsidP="00B857A7">
            <w:pPr>
              <w:bidi/>
              <w:spacing w:after="0"/>
              <w:ind w:firstLine="35"/>
              <w:jc w:val="center"/>
              <w:rPr>
                <w:rFonts w:ascii="Calibri" w:eastAsia="Calibri" w:hAnsi="Calibri" w:cs="AL-Mohanad"/>
                <w:color w:val="17365D"/>
                <w:sz w:val="28"/>
                <w:szCs w:val="28"/>
                <w:lang w:bidi="ar-MA"/>
              </w:rPr>
            </w:pPr>
            <w:r w:rsidRPr="00107649">
              <w:rPr>
                <w:rFonts w:ascii="Calibri" w:eastAsia="Calibri" w:hAnsi="Calibri" w:cs="AL-Mohanad"/>
                <w:color w:val="17365D"/>
                <w:sz w:val="28"/>
                <w:szCs w:val="28"/>
              </w:rPr>
              <w:t xml:space="preserve"> </w:t>
            </w:r>
            <w:r w:rsidRPr="00107649">
              <w:rPr>
                <w:rFonts w:ascii="Calibri" w:eastAsia="Calibri" w:hAnsi="Calibri" w:cs="AL-Mohanad" w:hint="cs"/>
                <w:color w:val="17365D"/>
                <w:sz w:val="28"/>
                <w:szCs w:val="28"/>
                <w:rtl/>
                <w:lang w:bidi="ar-MA"/>
              </w:rPr>
              <w:t>وتكوين الأطر</w:t>
            </w:r>
          </w:p>
        </w:tc>
      </w:tr>
      <w:tr w:rsidR="00B857A7" w:rsidRPr="001F6710" w:rsidTr="008C2806">
        <w:trPr>
          <w:gridAfter w:val="1"/>
          <w:wAfter w:w="851" w:type="dxa"/>
          <w:trHeight w:val="887"/>
        </w:trPr>
        <w:tc>
          <w:tcPr>
            <w:tcW w:w="10774" w:type="dxa"/>
            <w:gridSpan w:val="3"/>
          </w:tcPr>
          <w:p w:rsidR="00B857A7" w:rsidRPr="001F6710" w:rsidRDefault="00B857A7" w:rsidP="00B857A7">
            <w:pPr>
              <w:spacing w:after="0"/>
              <w:jc w:val="center"/>
              <w:rPr>
                <w:rFonts w:ascii="Gill Sans MT" w:eastAsia="Calibri" w:hAnsi="Gill Sans MT"/>
                <w:lang w:bidi="ar-MA"/>
              </w:rPr>
            </w:pPr>
            <w:r w:rsidRPr="001F6710">
              <w:rPr>
                <w:rFonts w:ascii="Gill Sans MT" w:eastAsia="Calibri" w:hAnsi="Gill Sans MT"/>
                <w:lang w:bidi="ar-MA"/>
              </w:rPr>
              <w:t>Ministère de l’Enseignement Supérieur</w:t>
            </w:r>
          </w:p>
          <w:p w:rsidR="00B857A7" w:rsidRDefault="00B857A7" w:rsidP="00B857A7">
            <w:pPr>
              <w:spacing w:after="0"/>
              <w:jc w:val="center"/>
              <w:rPr>
                <w:rFonts w:ascii="Gill Sans MT" w:eastAsia="Calibri" w:hAnsi="Gill Sans MT"/>
                <w:lang w:bidi="ar-MA"/>
              </w:rPr>
            </w:pPr>
            <w:r w:rsidRPr="001F6710">
              <w:rPr>
                <w:rFonts w:ascii="Gill Sans MT" w:eastAsia="Calibri" w:hAnsi="Gill Sans MT"/>
                <w:lang w:bidi="ar-MA"/>
              </w:rPr>
              <w:t>de la Recherche Scientifique</w:t>
            </w:r>
            <w:r>
              <w:rPr>
                <w:rFonts w:ascii="Gill Sans MT" w:eastAsia="Calibri" w:hAnsi="Gill Sans MT"/>
                <w:lang w:bidi="ar-MA"/>
              </w:rPr>
              <w:t xml:space="preserve"> </w:t>
            </w:r>
          </w:p>
          <w:p w:rsidR="00B857A7" w:rsidRPr="001F6710" w:rsidRDefault="00B857A7" w:rsidP="00B857A7">
            <w:pPr>
              <w:spacing w:after="0"/>
              <w:jc w:val="center"/>
              <w:rPr>
                <w:rFonts w:ascii="Gill Sans MT" w:eastAsia="Calibri" w:hAnsi="Gill Sans MT" w:hint="cs"/>
                <w:rtl/>
                <w:lang w:bidi="ar-MA"/>
              </w:rPr>
            </w:pPr>
            <w:r>
              <w:rPr>
                <w:rFonts w:ascii="Gill Sans MT" w:eastAsia="Calibri" w:hAnsi="Gill Sans MT"/>
                <w:lang w:bidi="ar-MA"/>
              </w:rPr>
              <w:t>e</w:t>
            </w:r>
            <w:r w:rsidRPr="001F6710">
              <w:rPr>
                <w:rFonts w:ascii="Gill Sans MT" w:eastAsia="Calibri" w:hAnsi="Gill Sans MT"/>
                <w:lang w:bidi="ar-MA"/>
              </w:rPr>
              <w:t>t de la Formation des cadre</w:t>
            </w:r>
            <w:r w:rsidRPr="001F6710">
              <w:rPr>
                <w:rFonts w:ascii="Gill Sans MT" w:hAnsi="Gill Sans MT"/>
                <w:b/>
                <w:bCs/>
              </w:rPr>
              <w:t>s</w:t>
            </w:r>
          </w:p>
        </w:tc>
      </w:tr>
      <w:tr w:rsidR="00B857A7" w:rsidRPr="00651C90" w:rsidTr="008C2806">
        <w:tc>
          <w:tcPr>
            <w:tcW w:w="4111" w:type="dxa"/>
          </w:tcPr>
          <w:p w:rsidR="00B857A7" w:rsidRPr="00107649" w:rsidRDefault="00B857A7" w:rsidP="00B857A7">
            <w:pPr>
              <w:spacing w:after="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7A7" w:rsidRPr="00826170" w:rsidRDefault="00B857A7" w:rsidP="008C2806">
            <w:pPr>
              <w:pStyle w:val="En-tte"/>
              <w:tabs>
                <w:tab w:val="left" w:pos="252"/>
                <w:tab w:val="center" w:pos="1378"/>
              </w:tabs>
              <w:rPr>
                <w:rFonts w:ascii="Script MT Bold" w:eastAsia="Calibri" w:hAnsi="Script MT Bold" w:hint="cs"/>
                <w:sz w:val="22"/>
                <w:szCs w:val="22"/>
                <w:lang w:bidi="ar-MA"/>
              </w:rPr>
            </w:pPr>
          </w:p>
        </w:tc>
        <w:tc>
          <w:tcPr>
            <w:tcW w:w="5529" w:type="dxa"/>
            <w:gridSpan w:val="2"/>
          </w:tcPr>
          <w:p w:rsidR="00B857A7" w:rsidRPr="00651C90" w:rsidRDefault="00B857A7" w:rsidP="00B857A7">
            <w:pPr>
              <w:spacing w:after="0"/>
              <w:ind w:left="1736"/>
              <w:rPr>
                <w:rFonts w:ascii="Calibri" w:eastAsia="Calibri" w:hAnsi="Calibri"/>
                <w:i/>
                <w:iCs/>
              </w:rPr>
            </w:pPr>
          </w:p>
        </w:tc>
      </w:tr>
    </w:tbl>
    <w:p w:rsidR="00B857A7" w:rsidRPr="00342FAF" w:rsidRDefault="00B857A7" w:rsidP="00B857A7">
      <w:pPr>
        <w:bidi/>
        <w:spacing w:after="0"/>
        <w:jc w:val="center"/>
        <w:rPr>
          <w:rFonts w:ascii="Times New Roman" w:hAnsi="Times New Roman"/>
          <w:b/>
          <w:bCs/>
        </w:rPr>
      </w:pPr>
    </w:p>
    <w:p w:rsidR="00B857A7" w:rsidRDefault="00B857A7" w:rsidP="00B857A7">
      <w:pPr>
        <w:bidi/>
        <w:jc w:val="center"/>
        <w:rPr>
          <w:rFonts w:ascii="Times New Roman" w:hAnsi="Times New Roman"/>
          <w:b/>
          <w:bCs/>
        </w:rPr>
      </w:pPr>
    </w:p>
    <w:p w:rsidR="00B857A7" w:rsidRPr="00BB0D4A" w:rsidRDefault="00B857A7" w:rsidP="00B857A7">
      <w:pPr>
        <w:bidi/>
        <w:jc w:val="center"/>
        <w:rPr>
          <w:rFonts w:ascii="Times New Roman" w:hAnsi="Times New Roman" w:hint="cs"/>
          <w:b/>
          <w:bCs/>
          <w:rtl/>
        </w:rPr>
      </w:pPr>
    </w:p>
    <w:p w:rsidR="00B857A7" w:rsidRPr="00DC21E1" w:rsidRDefault="00B857A7" w:rsidP="00B857A7">
      <w:pPr>
        <w:bidi/>
        <w:jc w:val="both"/>
        <w:rPr>
          <w:rtl/>
          <w:lang w:bidi="ar-MA"/>
        </w:rPr>
      </w:pPr>
    </w:p>
    <w:p w:rsidR="00B857A7" w:rsidRPr="001F6710" w:rsidRDefault="00B857A7" w:rsidP="00B857A7">
      <w:pPr>
        <w:bidi/>
        <w:jc w:val="center"/>
        <w:rPr>
          <w:color w:val="548DD4"/>
          <w:lang w:bidi="ar-MA"/>
        </w:rPr>
      </w:pPr>
      <w:r w:rsidRPr="001F6710">
        <w:rPr>
          <w:rFonts w:cs="AL-Mohanad Bold" w:hint="cs"/>
          <w:b/>
          <w:bCs/>
          <w:color w:val="548DD4"/>
          <w:sz w:val="56"/>
          <w:szCs w:val="56"/>
          <w:rtl/>
          <w:lang w:bidi="ar-MA"/>
        </w:rPr>
        <w:t>شبكة كليات الآداب والعلوم الإنسانية</w:t>
      </w:r>
    </w:p>
    <w:p w:rsidR="00B857A7" w:rsidRPr="001F6710" w:rsidRDefault="00B857A7" w:rsidP="00B857A7">
      <w:pPr>
        <w:bidi/>
        <w:jc w:val="both"/>
        <w:rPr>
          <w:lang w:bidi="ar-MA"/>
        </w:rPr>
      </w:pPr>
    </w:p>
    <w:p w:rsidR="00B857A7" w:rsidRDefault="00B857A7" w:rsidP="00B857A7">
      <w:pPr>
        <w:bidi/>
        <w:jc w:val="center"/>
        <w:rPr>
          <w:rFonts w:cs="AL-Mohanad Bold" w:hint="cs"/>
          <w:b/>
          <w:bCs/>
          <w:color w:val="0070C0"/>
          <w:sz w:val="56"/>
          <w:szCs w:val="56"/>
          <w:rtl/>
          <w:lang w:bidi="ar-MA"/>
        </w:rPr>
      </w:pPr>
      <w:r w:rsidRPr="001F6710">
        <w:rPr>
          <w:rFonts w:cs="AL-Mohanad Bold"/>
          <w:b/>
          <w:bCs/>
          <w:color w:val="0070C0"/>
          <w:sz w:val="56"/>
          <w:szCs w:val="56"/>
          <w:rtl/>
          <w:lang w:bidi="ar-MA"/>
        </w:rPr>
        <w:t xml:space="preserve">الجذع </w:t>
      </w:r>
      <w:r>
        <w:rPr>
          <w:rFonts w:cs="AL-Mohanad Bold" w:hint="cs"/>
          <w:b/>
          <w:bCs/>
          <w:color w:val="0070C0"/>
          <w:sz w:val="56"/>
          <w:szCs w:val="56"/>
          <w:rtl/>
          <w:lang w:bidi="ar-MA"/>
        </w:rPr>
        <w:t xml:space="preserve">الوطني </w:t>
      </w:r>
      <w:r w:rsidRPr="001F6710">
        <w:rPr>
          <w:rFonts w:cs="AL-Mohanad Bold"/>
          <w:b/>
          <w:bCs/>
          <w:color w:val="0070C0"/>
          <w:sz w:val="56"/>
          <w:szCs w:val="56"/>
          <w:rtl/>
          <w:lang w:bidi="ar-MA"/>
        </w:rPr>
        <w:t xml:space="preserve">المشترك </w:t>
      </w:r>
    </w:p>
    <w:p w:rsidR="002D2D73" w:rsidRPr="00B140A9" w:rsidRDefault="00B857A7" w:rsidP="00B857A7">
      <w:pPr>
        <w:bidi/>
        <w:jc w:val="center"/>
        <w:rPr>
          <w:lang w:bidi="ar-MA"/>
        </w:rPr>
      </w:pPr>
      <w:r w:rsidRPr="001F6710">
        <w:rPr>
          <w:rFonts w:cs="AL-Mohanad Bold"/>
          <w:b/>
          <w:bCs/>
          <w:color w:val="0070C0"/>
          <w:sz w:val="56"/>
          <w:szCs w:val="56"/>
          <w:rtl/>
          <w:lang w:bidi="ar-MA"/>
        </w:rPr>
        <w:t xml:space="preserve">للإجازة </w:t>
      </w:r>
      <w:r>
        <w:rPr>
          <w:rFonts w:cs="AL-Mohanad Bold" w:hint="cs"/>
          <w:b/>
          <w:bCs/>
          <w:color w:val="0070C0"/>
          <w:sz w:val="56"/>
          <w:szCs w:val="56"/>
          <w:rtl/>
          <w:lang w:bidi="ar-MA"/>
        </w:rPr>
        <w:t xml:space="preserve">في الدراسات </w:t>
      </w:r>
      <w:r w:rsidRPr="001F6710">
        <w:rPr>
          <w:rFonts w:cs="AL-Mohanad Bold"/>
          <w:b/>
          <w:bCs/>
          <w:color w:val="0070C0"/>
          <w:sz w:val="56"/>
          <w:szCs w:val="56"/>
          <w:rtl/>
          <w:lang w:bidi="ar-MA"/>
        </w:rPr>
        <w:t>الأساسية</w:t>
      </w:r>
    </w:p>
    <w:p w:rsidR="00B857A7" w:rsidRPr="00536DE2" w:rsidRDefault="00B857A7" w:rsidP="00B857A7">
      <w:pPr>
        <w:bidi/>
        <w:jc w:val="center"/>
        <w:rPr>
          <w:rFonts w:ascii="Arial" w:hAnsi="Arial"/>
          <w:b/>
          <w:bCs/>
          <w:color w:val="0070C0"/>
          <w:sz w:val="56"/>
          <w:szCs w:val="56"/>
          <w:rtl/>
          <w:lang w:eastAsia="ar-SA"/>
        </w:rPr>
      </w:pPr>
      <w:r w:rsidRPr="00B857A7">
        <w:rPr>
          <w:rFonts w:cs="AL-Mohanad Bold" w:hint="cs"/>
          <w:b/>
          <w:bCs/>
          <w:color w:val="0070C0"/>
          <w:sz w:val="56"/>
          <w:szCs w:val="56"/>
          <w:rtl/>
          <w:lang w:bidi="ar-MA"/>
        </w:rPr>
        <w:t>مسلك</w:t>
      </w:r>
      <w:r w:rsidRPr="00B857A7">
        <w:rPr>
          <w:rFonts w:cs="AL-Mohanad Bold"/>
          <w:b/>
          <w:bCs/>
          <w:color w:val="0070C0"/>
          <w:sz w:val="56"/>
          <w:szCs w:val="56"/>
          <w:lang w:bidi="ar-MA"/>
        </w:rPr>
        <w:t xml:space="preserve"> </w:t>
      </w:r>
      <w:r w:rsidRPr="00B857A7">
        <w:rPr>
          <w:rFonts w:cs="AL-Mohanad Bold" w:hint="cs"/>
          <w:b/>
          <w:bCs/>
          <w:color w:val="0070C0"/>
          <w:sz w:val="56"/>
          <w:szCs w:val="56"/>
          <w:rtl/>
          <w:lang w:bidi="ar-MA"/>
        </w:rPr>
        <w:t>الدراسات الإسلامية</w:t>
      </w: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rtl/>
          <w:lang w:bidi="ar-MA"/>
        </w:rPr>
      </w:pP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3E6EB0" w:rsidP="002D2D73">
      <w:pPr>
        <w:bidi/>
        <w:jc w:val="both"/>
        <w:rPr>
          <w:lang w:bidi="ar-MA"/>
        </w:rPr>
      </w:pPr>
      <w:r w:rsidRPr="003E6EB0">
        <w:rPr>
          <w:rFonts w:ascii="Arial" w:hAnsi="Arial"/>
          <w:b/>
          <w:bCs/>
          <w:noProof/>
          <w:color w:val="8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15pt;margin-top:1.85pt;width:408pt;height:107.25pt;z-index:251660288" stroked="f">
            <v:textbox style="mso-next-textbox:#_x0000_s1026">
              <w:txbxContent>
                <w:p w:rsidR="00B857A7" w:rsidRDefault="00B857A7"/>
              </w:txbxContent>
            </v:textbox>
          </v:shape>
        </w:pict>
      </w:r>
    </w:p>
    <w:p w:rsidR="002D2D73" w:rsidRPr="00B140A9" w:rsidRDefault="002D2D73" w:rsidP="002D2D73">
      <w:pPr>
        <w:bidi/>
        <w:jc w:val="both"/>
        <w:rPr>
          <w:lang w:bidi="ar-MA"/>
        </w:rPr>
      </w:pPr>
    </w:p>
    <w:p w:rsidR="002D2D73" w:rsidRPr="00B140A9" w:rsidRDefault="002D2D73" w:rsidP="002D2D73">
      <w:pPr>
        <w:bidi/>
        <w:jc w:val="both"/>
        <w:rPr>
          <w:rtl/>
          <w:lang w:bidi="ar-MA"/>
        </w:rPr>
      </w:pP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4A0"/>
      </w:tblPr>
      <w:tblGrid>
        <w:gridCol w:w="9740"/>
      </w:tblGrid>
      <w:tr w:rsidR="002D2D73" w:rsidRPr="004E157B" w:rsidTr="00B857A7">
        <w:trPr>
          <w:trHeight w:val="451"/>
        </w:trPr>
        <w:tc>
          <w:tcPr>
            <w:tcW w:w="9740" w:type="dxa"/>
            <w:tcBorders>
              <w:bottom w:val="nil"/>
            </w:tcBorders>
            <w:shd w:val="clear" w:color="auto" w:fill="DBE5F1"/>
            <w:tcMar>
              <w:top w:w="142" w:type="dxa"/>
              <w:bottom w:w="113" w:type="dxa"/>
            </w:tcMar>
            <w:vAlign w:val="center"/>
          </w:tcPr>
          <w:p w:rsidR="002D2D73" w:rsidRPr="00E75972" w:rsidRDefault="002D2D73" w:rsidP="00811811">
            <w:pPr>
              <w:bidi/>
              <w:rPr>
                <w:bCs/>
                <w:color w:val="003365"/>
                <w:sz w:val="36"/>
                <w:szCs w:val="36"/>
              </w:rPr>
            </w:pPr>
            <w:r w:rsidRPr="00B140A9">
              <w:rPr>
                <w:rtl/>
                <w:lang w:bidi="ar-MA"/>
              </w:rPr>
              <w:br w:type="page"/>
            </w:r>
            <w:r w:rsidRPr="00B857A7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>1</w:t>
            </w:r>
            <w:r w:rsidRPr="00B857A7">
              <w:rPr>
                <w:b/>
                <w:bCs/>
                <w:color w:val="0070C0"/>
                <w:sz w:val="32"/>
                <w:szCs w:val="32"/>
                <w:rtl/>
                <w:lang w:bidi="ar-MA"/>
              </w:rPr>
              <w:t xml:space="preserve">. </w:t>
            </w:r>
            <w:r w:rsidRPr="00B857A7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>الأهداف العامة للمسلك</w:t>
            </w:r>
          </w:p>
        </w:tc>
      </w:tr>
      <w:tr w:rsidR="002D2D73" w:rsidRPr="004E157B" w:rsidTr="00B857A7">
        <w:tc>
          <w:tcPr>
            <w:tcW w:w="9740" w:type="dxa"/>
            <w:tcBorders>
              <w:top w:val="nil"/>
              <w:left w:val="double" w:sz="4" w:space="0" w:color="C6D9F1"/>
              <w:bottom w:val="double" w:sz="4" w:space="0" w:color="C6D9F1"/>
              <w:right w:val="double" w:sz="4" w:space="0" w:color="C6D9F1"/>
            </w:tcBorders>
            <w:tcMar>
              <w:top w:w="142" w:type="dxa"/>
              <w:bottom w:w="113" w:type="dxa"/>
            </w:tcMar>
          </w:tcPr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99"/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rtl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تكوين الطلبة تكوينا شموليا تتضافر فيه كل المعارف الخاصة بموضوعه فضلا عن المعارف ذات الصلة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99"/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اكتساب الطالب لمهارات لغوية وتواصلية ومنهجية وفقهية وفكرية، تجعله قادرا على البحث العلمي المنتج والفاعل حتى يحقق إسهاما معرفيا جادا يخدم الواقع الاجتماعي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99"/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 اعتماد منهج متطور و متكامل ووظيفي في مقاربة الدراسات الإسلامية 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99"/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rtl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العمل على إكساب الطالب القدرة على التعبير وتمكينه من وسائل التواصل والخطاب فضلا عن المناظرة والحجاج و أساليب الإقناع وآداب الحوار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. 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399"/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ascii="ae_AlMohanad" w:hAnsi="ae_AlMohanad" w:cs="Traditional Arabic"/>
                <w:b/>
                <w:bCs/>
                <w:sz w:val="24"/>
                <w:szCs w:val="24"/>
                <w:lang w:bidi="ar-MA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استكمال الدراسة الجامعية التخصصية، أو ولوج سوق الشغل</w:t>
            </w:r>
            <w:r w:rsidRPr="00B857A7">
              <w:rPr>
                <w:rFonts w:ascii="ae_AlMohanad" w:hAnsi="ae_AlMohanad" w:cs="Traditional Arabic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564E22" w:rsidRPr="00096F5B" w:rsidRDefault="00564E22" w:rsidP="00564E22">
            <w:pPr>
              <w:spacing w:line="200" w:lineRule="exact"/>
              <w:jc w:val="lowKashida"/>
              <w:rPr>
                <w:rFonts w:ascii="Candara" w:hAnsi="Candara" w:cs="AL-Mohanad Bold"/>
                <w:sz w:val="20"/>
                <w:szCs w:val="20"/>
                <w:lang w:eastAsia="fr-FR"/>
              </w:rPr>
            </w:pPr>
          </w:p>
          <w:p w:rsidR="002D2D73" w:rsidRPr="00A038AD" w:rsidRDefault="002D2D73" w:rsidP="00811811">
            <w:pPr>
              <w:widowControl w:val="0"/>
              <w:tabs>
                <w:tab w:val="left" w:pos="498"/>
              </w:tabs>
              <w:suppressAutoHyphens/>
              <w:bidi/>
              <w:spacing w:line="100" w:lineRule="atLeast"/>
              <w:rPr>
                <w:rFonts w:cs="Calibri"/>
                <w:bCs/>
                <w:color w:val="00000A"/>
                <w:lang w:eastAsia="fr-CA"/>
              </w:rPr>
            </w:pPr>
          </w:p>
        </w:tc>
      </w:tr>
    </w:tbl>
    <w:p w:rsidR="002D2D73" w:rsidRDefault="002D2D73" w:rsidP="002D2D73">
      <w:pPr>
        <w:rPr>
          <w:b/>
          <w:color w:val="003365"/>
          <w:sz w:val="28"/>
        </w:rPr>
      </w:pPr>
    </w:p>
    <w:tbl>
      <w:tblPr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4A0"/>
      </w:tblPr>
      <w:tblGrid>
        <w:gridCol w:w="9740"/>
      </w:tblGrid>
      <w:tr w:rsidR="002D2D73" w:rsidRPr="004E157B" w:rsidTr="00811811">
        <w:trPr>
          <w:trHeight w:val="381"/>
        </w:trPr>
        <w:tc>
          <w:tcPr>
            <w:tcW w:w="9747" w:type="dxa"/>
            <w:tcBorders>
              <w:bottom w:val="nil"/>
            </w:tcBorders>
            <w:shd w:val="clear" w:color="auto" w:fill="DBE5F1"/>
            <w:tcMar>
              <w:top w:w="142" w:type="dxa"/>
              <w:bottom w:w="85" w:type="dxa"/>
            </w:tcMar>
            <w:vAlign w:val="bottom"/>
          </w:tcPr>
          <w:p w:rsidR="002D2D73" w:rsidRPr="00B857A7" w:rsidRDefault="00B857A7" w:rsidP="00B857A7">
            <w:pPr>
              <w:bidi/>
              <w:rPr>
                <w:b/>
                <w:bCs/>
                <w:color w:val="0070C0"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 xml:space="preserve">2. </w:t>
            </w:r>
            <w:r w:rsidR="0015492E" w:rsidRPr="00B857A7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>المهارات</w:t>
            </w:r>
            <w:r w:rsidR="0015492E" w:rsidRPr="00B857A7">
              <w:rPr>
                <w:b/>
                <w:bCs/>
                <w:color w:val="0070C0"/>
                <w:sz w:val="32"/>
                <w:szCs w:val="32"/>
                <w:rtl/>
                <w:lang w:bidi="ar-MA"/>
              </w:rPr>
              <w:t xml:space="preserve"> </w:t>
            </w:r>
            <w:r w:rsidR="0015492E" w:rsidRPr="00B857A7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>المراد</w:t>
            </w:r>
            <w:r w:rsidR="0015492E" w:rsidRPr="00B857A7">
              <w:rPr>
                <w:b/>
                <w:bCs/>
                <w:color w:val="0070C0"/>
                <w:sz w:val="32"/>
                <w:szCs w:val="32"/>
                <w:rtl/>
                <w:lang w:bidi="ar-MA"/>
              </w:rPr>
              <w:t xml:space="preserve"> </w:t>
            </w:r>
            <w:r w:rsidR="0015492E" w:rsidRPr="00B857A7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ar-MA"/>
              </w:rPr>
              <w:t>تحصيلها</w:t>
            </w:r>
          </w:p>
        </w:tc>
      </w:tr>
      <w:tr w:rsidR="002D2D73" w:rsidRPr="004E157B" w:rsidTr="00811811">
        <w:tc>
          <w:tcPr>
            <w:tcW w:w="9747" w:type="dxa"/>
            <w:tcBorders>
              <w:top w:val="nil"/>
              <w:left w:val="double" w:sz="4" w:space="0" w:color="C6D9F1"/>
              <w:bottom w:val="double" w:sz="4" w:space="0" w:color="C6D9F1"/>
              <w:right w:val="double" w:sz="4" w:space="0" w:color="C6D9F1"/>
            </w:tcBorders>
            <w:tcMar>
              <w:top w:w="142" w:type="dxa"/>
              <w:bottom w:w="85" w:type="dxa"/>
            </w:tcMar>
            <w:vAlign w:val="bottom"/>
          </w:tcPr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rtl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معرفة متوازنة بالعلوم الشرعية و اللغوية و الإنسانية ل</w:t>
            </w:r>
            <w:r w:rsidRPr="00B857A7">
              <w:rPr>
                <w:rFonts w:eastAsia="SimSun" w:cs="Times New Roman"/>
                <w:bCs/>
                <w:color w:val="00000A"/>
                <w:sz w:val="24"/>
                <w:szCs w:val="24"/>
                <w:rtl/>
                <w:lang w:eastAsia="zh-CN"/>
              </w:rPr>
              <w:t>مواصلة البحث في</w:t>
            </w: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 مجال</w:t>
            </w:r>
            <w:r w:rsidRPr="00B857A7">
              <w:rPr>
                <w:rFonts w:eastAsia="SimSun" w:cs="Times New Roman"/>
                <w:bCs/>
                <w:color w:val="00000A"/>
                <w:sz w:val="24"/>
                <w:szCs w:val="24"/>
                <w:rtl/>
                <w:lang w:eastAsia="zh-CN"/>
              </w:rPr>
              <w:t xml:space="preserve"> الدراسات العليا وانخراط</w:t>
            </w: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 الطلبة</w:t>
            </w:r>
            <w:r w:rsidRPr="00B857A7">
              <w:rPr>
                <w:rFonts w:eastAsia="SimSun" w:cs="Times New Roman"/>
                <w:bCs/>
                <w:color w:val="00000A"/>
                <w:sz w:val="24"/>
                <w:szCs w:val="24"/>
                <w:rtl/>
                <w:lang w:eastAsia="zh-CN"/>
              </w:rPr>
              <w:t xml:space="preserve"> في البحث العلمي والأكاديمي</w:t>
            </w: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 الجاد محصنين بمناهج واضحة وبشتى لغات التخاطب الممكنة</w:t>
            </w:r>
            <w:r w:rsidRPr="00B857A7">
              <w:rPr>
                <w:rFonts w:eastAsia="SimSun" w:cs="Calibri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 xml:space="preserve">القدرة على التعبير عن حقيقة الإسلام الوسطي، والحفاظ على الهوية الإسلامية المغربية المتسمة بالوسطية </w:t>
            </w:r>
            <w:r w:rsidRPr="00B857A7">
              <w:rPr>
                <w:rFonts w:eastAsia="SimSun" w:cs="Calibri"/>
                <w:bCs/>
                <w:color w:val="00000A"/>
                <w:sz w:val="24"/>
                <w:szCs w:val="24"/>
                <w:lang w:eastAsia="zh-CN"/>
              </w:rPr>
              <w:t xml:space="preserve">   </w:t>
            </w: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والاعتدال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564E22" w:rsidRPr="00B857A7" w:rsidRDefault="00564E22" w:rsidP="00B857A7">
            <w:pPr>
              <w:widowControl w:val="0"/>
              <w:numPr>
                <w:ilvl w:val="0"/>
                <w:numId w:val="14"/>
              </w:numPr>
              <w:tabs>
                <w:tab w:val="num" w:pos="459"/>
              </w:tabs>
              <w:suppressAutoHyphens/>
              <w:bidi/>
              <w:spacing w:after="0" w:line="360" w:lineRule="auto"/>
              <w:ind w:left="714" w:hanging="357"/>
              <w:rPr>
                <w:rFonts w:eastAsia="SimSun" w:cs="Calibri"/>
                <w:bCs/>
                <w:color w:val="00000A"/>
                <w:sz w:val="24"/>
                <w:szCs w:val="24"/>
                <w:lang w:eastAsia="zh-CN"/>
              </w:rPr>
            </w:pPr>
            <w:r w:rsidRPr="00B857A7">
              <w:rPr>
                <w:rFonts w:eastAsia="SimSun" w:cs="Times New Roman" w:hint="cs"/>
                <w:bCs/>
                <w:color w:val="00000A"/>
                <w:sz w:val="24"/>
                <w:szCs w:val="24"/>
                <w:rtl/>
                <w:lang w:eastAsia="zh-CN"/>
              </w:rPr>
              <w:t>القدرة على التحاور مع المخالفين في الرأي انطلاقا من مستندات مؤسسة بالقران والسنة</w:t>
            </w:r>
            <w:r w:rsidRPr="00B857A7">
              <w:rPr>
                <w:rFonts w:eastAsia="SimSun" w:cs="Calibri" w:hint="cs"/>
                <w:bCs/>
                <w:color w:val="00000A"/>
                <w:sz w:val="24"/>
                <w:szCs w:val="24"/>
                <w:rtl/>
                <w:lang w:eastAsia="zh-CN"/>
              </w:rPr>
              <w:t>.</w:t>
            </w:r>
          </w:p>
          <w:p w:rsidR="002D2D73" w:rsidRPr="004E157B" w:rsidRDefault="002D2D73" w:rsidP="00564E22">
            <w:pPr>
              <w:widowControl w:val="0"/>
              <w:numPr>
                <w:ilvl w:val="0"/>
                <w:numId w:val="14"/>
              </w:numPr>
              <w:suppressAutoHyphens/>
              <w:bidi/>
              <w:spacing w:after="0" w:line="100" w:lineRule="atLeast"/>
              <w:ind w:left="714" w:hanging="357"/>
              <w:rPr>
                <w:rFonts w:eastAsia="SimSun" w:cs="Calibri"/>
                <w:bCs/>
                <w:color w:val="00000A"/>
                <w:lang w:eastAsia="zh-CN"/>
              </w:rPr>
            </w:pPr>
            <w:r w:rsidRPr="004E157B">
              <w:rPr>
                <w:rFonts w:cs="Calibri"/>
                <w:bCs/>
              </w:rPr>
              <w:t>.</w:t>
            </w:r>
          </w:p>
        </w:tc>
      </w:tr>
    </w:tbl>
    <w:p w:rsidR="002D2D73" w:rsidRDefault="002D2D73" w:rsidP="002D2D73">
      <w:pPr>
        <w:rPr>
          <w:b/>
          <w:color w:val="003365"/>
          <w:sz w:val="28"/>
        </w:rPr>
      </w:pPr>
    </w:p>
    <w:p w:rsidR="002D2D73" w:rsidRPr="00B140A9" w:rsidRDefault="002D2D73" w:rsidP="002D2D73">
      <w:pPr>
        <w:bidi/>
        <w:jc w:val="center"/>
        <w:rPr>
          <w:rtl/>
          <w:lang w:bidi="ar-MA"/>
        </w:rPr>
      </w:pPr>
    </w:p>
    <w:p w:rsidR="002D2D73" w:rsidRPr="00B140A9" w:rsidRDefault="002D2D73" w:rsidP="002D2D73">
      <w:pPr>
        <w:bidi/>
        <w:jc w:val="center"/>
        <w:rPr>
          <w:rtl/>
          <w:lang w:bidi="ar-MA"/>
        </w:rPr>
      </w:pPr>
    </w:p>
    <w:p w:rsidR="002D2D73" w:rsidRDefault="002D2D73" w:rsidP="002D2D73">
      <w:pPr>
        <w:rPr>
          <w:sz w:val="48"/>
          <w:szCs w:val="48"/>
          <w:rtl/>
          <w:lang w:bidi="ar-MA"/>
        </w:rPr>
        <w:sectPr w:rsidR="002D2D73" w:rsidSect="00095EF8">
          <w:headerReference w:type="default" r:id="rId8"/>
          <w:footerReference w:type="default" r:id="rId9"/>
          <w:pgSz w:w="11906" w:h="16838" w:code="9"/>
          <w:pgMar w:top="1191" w:right="1191" w:bottom="1191" w:left="1191" w:header="709" w:footer="709" w:gutter="0"/>
          <w:cols w:space="708"/>
          <w:titlePg/>
          <w:rtlGutter/>
          <w:docGrid w:linePitch="360"/>
        </w:sectPr>
      </w:pPr>
    </w:p>
    <w:p w:rsidR="002D2D73" w:rsidRDefault="002D2D73" w:rsidP="002D2D73">
      <w:pPr>
        <w:rPr>
          <w:b/>
          <w:color w:val="003365"/>
          <w:sz w:val="28"/>
        </w:rPr>
      </w:pPr>
    </w:p>
    <w:tbl>
      <w:tblPr>
        <w:tblW w:w="14979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4A0"/>
      </w:tblPr>
      <w:tblGrid>
        <w:gridCol w:w="1384"/>
        <w:gridCol w:w="2015"/>
        <w:gridCol w:w="2146"/>
        <w:gridCol w:w="2146"/>
        <w:gridCol w:w="2014"/>
        <w:gridCol w:w="2014"/>
        <w:gridCol w:w="2014"/>
        <w:gridCol w:w="1246"/>
      </w:tblGrid>
      <w:tr w:rsidR="002D2D73" w:rsidRPr="006700E7" w:rsidTr="00811811">
        <w:trPr>
          <w:trHeight w:val="381"/>
        </w:trPr>
        <w:tc>
          <w:tcPr>
            <w:tcW w:w="14979" w:type="dxa"/>
            <w:gridSpan w:val="8"/>
            <w:tcBorders>
              <w:top w:val="single" w:sz="12" w:space="0" w:color="548DD4"/>
              <w:right w:val="single" w:sz="12" w:space="0" w:color="548DD4"/>
            </w:tcBorders>
            <w:shd w:val="clear" w:color="auto" w:fill="DBE5F1"/>
            <w:tcMar>
              <w:top w:w="142" w:type="dxa"/>
              <w:bottom w:w="85" w:type="dxa"/>
            </w:tcMar>
            <w:vAlign w:val="bottom"/>
          </w:tcPr>
          <w:p w:rsidR="002D2D73" w:rsidRPr="006700E7" w:rsidRDefault="002D2D73" w:rsidP="00811811">
            <w:pPr>
              <w:bidi/>
              <w:spacing w:before="120" w:after="120" w:line="100" w:lineRule="atLeast"/>
              <w:jc w:val="both"/>
              <w:rPr>
                <w:b/>
                <w:color w:val="003365"/>
                <w:sz w:val="28"/>
              </w:rPr>
            </w:pPr>
            <w:r>
              <w:rPr>
                <w:rFonts w:hint="cs"/>
                <w:bCs/>
                <w:color w:val="003365"/>
                <w:sz w:val="32"/>
                <w:szCs w:val="32"/>
                <w:rtl/>
              </w:rPr>
              <w:t>3.</w:t>
            </w:r>
            <w:r w:rsidRPr="009A78C6">
              <w:rPr>
                <w:rFonts w:hint="cs"/>
                <w:bCs/>
                <w:color w:val="003365"/>
                <w:sz w:val="32"/>
                <w:szCs w:val="32"/>
                <w:rtl/>
              </w:rPr>
              <w:t xml:space="preserve">  </w:t>
            </w:r>
            <w:r w:rsidRPr="009A78C6">
              <w:rPr>
                <w:bCs/>
                <w:color w:val="003365"/>
                <w:sz w:val="32"/>
                <w:szCs w:val="32"/>
                <w:rtl/>
              </w:rPr>
              <w:t>وحدات المسلك</w:t>
            </w:r>
            <w:r w:rsidRPr="009A78C6">
              <w:rPr>
                <w:rFonts w:hint="cs"/>
                <w:bCs/>
                <w:color w:val="003365"/>
                <w:sz w:val="32"/>
                <w:szCs w:val="32"/>
                <w:rtl/>
              </w:rPr>
              <w:t xml:space="preserve">      </w:t>
            </w:r>
            <w:r w:rsidRPr="009A78C6">
              <w:rPr>
                <w:rFonts w:hint="cs"/>
                <w:b/>
                <w:color w:val="003365"/>
                <w:sz w:val="28"/>
                <w:rtl/>
              </w:rPr>
              <w:t xml:space="preserve">                                                                                          </w:t>
            </w:r>
            <w:r>
              <w:rPr>
                <w:rFonts w:hint="cs"/>
                <w:b/>
                <w:color w:val="003365"/>
                <w:sz w:val="28"/>
                <w:rtl/>
              </w:rPr>
              <w:t xml:space="preserve">                                                   </w:t>
            </w:r>
            <w:r w:rsidRPr="009A78C6">
              <w:rPr>
                <w:rFonts w:hint="cs"/>
                <w:b/>
                <w:color w:val="003365"/>
                <w:sz w:val="28"/>
                <w:rtl/>
              </w:rPr>
              <w:t xml:space="preserve">       </w:t>
            </w:r>
            <w:r w:rsidRPr="009A78C6">
              <w:rPr>
                <w:b/>
                <w:color w:val="003365"/>
                <w:sz w:val="28"/>
              </w:rPr>
              <w:t xml:space="preserve"> </w:t>
            </w:r>
            <w:r w:rsidRPr="006700E7">
              <w:rPr>
                <w:b/>
                <w:color w:val="003365"/>
                <w:sz w:val="28"/>
              </w:rPr>
              <w:t>Modules de la filière</w:t>
            </w:r>
          </w:p>
        </w:tc>
      </w:tr>
      <w:tr w:rsidR="002D2D73" w:rsidRPr="006700E7" w:rsidTr="008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single" w:sz="12" w:space="0" w:color="548DD4"/>
              <w:bottom w:val="single" w:sz="12" w:space="0" w:color="548DD4"/>
              <w:right w:val="dashSmallGap" w:sz="4" w:space="0" w:color="8DB3E2"/>
            </w:tcBorders>
            <w:shd w:val="clear" w:color="auto" w:fill="E5DFEC"/>
          </w:tcPr>
          <w:p w:rsidR="002D2D73" w:rsidRPr="006700E7" w:rsidRDefault="002D2D73" w:rsidP="00811811">
            <w:pPr>
              <w:rPr>
                <w:b/>
                <w:color w:val="003365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7</w:t>
            </w:r>
          </w:p>
        </w:tc>
        <w:tc>
          <w:tcPr>
            <w:tcW w:w="2015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  <w:tc>
          <w:tcPr>
            <w:tcW w:w="2146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5</w:t>
            </w:r>
          </w:p>
        </w:tc>
        <w:tc>
          <w:tcPr>
            <w:tcW w:w="2146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4</w:t>
            </w:r>
          </w:p>
        </w:tc>
        <w:tc>
          <w:tcPr>
            <w:tcW w:w="2014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2014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2</w:t>
            </w:r>
          </w:p>
        </w:tc>
        <w:tc>
          <w:tcPr>
            <w:tcW w:w="2014" w:type="dxa"/>
            <w:tcBorders>
              <w:top w:val="nil"/>
              <w:left w:val="dashSmallGap" w:sz="4" w:space="0" w:color="8DB3E2"/>
              <w:right w:val="dashSmallGap" w:sz="4" w:space="0" w:color="8DB3E2"/>
            </w:tcBorders>
            <w:shd w:val="clear" w:color="auto" w:fill="E5DFEC"/>
          </w:tcPr>
          <w:p w:rsidR="002D2D73" w:rsidRPr="00B72A25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B72A25">
              <w:rPr>
                <w:b/>
                <w:bCs/>
                <w:rtl/>
                <w:lang w:bidi="ar-MA"/>
              </w:rPr>
              <w:t xml:space="preserve">وحدة </w:t>
            </w:r>
            <w:r>
              <w:rPr>
                <w:rFonts w:hint="cs"/>
                <w:b/>
                <w:bCs/>
                <w:rtl/>
                <w:lang w:bidi="ar-MA"/>
              </w:rPr>
              <w:t>1</w:t>
            </w:r>
          </w:p>
        </w:tc>
        <w:tc>
          <w:tcPr>
            <w:tcW w:w="1246" w:type="dxa"/>
            <w:tcBorders>
              <w:top w:val="nil"/>
              <w:left w:val="dashSmallGap" w:sz="4" w:space="0" w:color="8DB3E2"/>
              <w:bottom w:val="nil"/>
              <w:right w:val="single" w:sz="12" w:space="0" w:color="548DD4"/>
            </w:tcBorders>
            <w:shd w:val="clear" w:color="auto" w:fill="E5DFEC"/>
          </w:tcPr>
          <w:p w:rsidR="002D2D73" w:rsidRPr="006700E7" w:rsidRDefault="002D2D73" w:rsidP="00811811">
            <w:pPr>
              <w:jc w:val="center"/>
              <w:rPr>
                <w:b/>
                <w:color w:val="003365"/>
              </w:rPr>
            </w:pPr>
          </w:p>
        </w:tc>
      </w:tr>
      <w:tr w:rsidR="002D2D73" w:rsidRPr="006700E7" w:rsidTr="001A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</w:trPr>
        <w:tc>
          <w:tcPr>
            <w:tcW w:w="138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nil"/>
            </w:tcBorders>
            <w:shd w:val="clear" w:color="auto" w:fill="FFC000"/>
          </w:tcPr>
          <w:p w:rsidR="002D2D73" w:rsidRPr="003E7DE0" w:rsidRDefault="0015492E" w:rsidP="00811811">
            <w:pPr>
              <w:bidi/>
              <w:ind w:left="33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2D2D73" w:rsidP="00811811">
            <w:pPr>
              <w:bidi/>
              <w:ind w:left="33"/>
              <w:rPr>
                <w:b/>
                <w:bCs/>
                <w:lang w:bidi="ar-MA"/>
              </w:rPr>
            </w:pPr>
            <w:r w:rsidRPr="003E7DE0">
              <w:rPr>
                <w:b/>
                <w:bCs/>
                <w:rtl/>
                <w:lang w:bidi="ar-MA"/>
              </w:rPr>
              <w:t>اللغات</w:t>
            </w:r>
          </w:p>
        </w:tc>
        <w:tc>
          <w:tcPr>
            <w:tcW w:w="2015" w:type="dxa"/>
            <w:tcBorders>
              <w:left w:val="nil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A038AD" w:rsidP="0066748D">
            <w:pPr>
              <w:bidi/>
              <w:rPr>
                <w:b/>
                <w:bCs/>
                <w:lang w:bidi="ar-MA"/>
              </w:rPr>
            </w:pPr>
            <w:r w:rsidRPr="00787F23">
              <w:rPr>
                <w:rFonts w:hint="cs"/>
                <w:sz w:val="28"/>
                <w:szCs w:val="28"/>
                <w:rtl/>
                <w:lang w:bidi="ar-MA"/>
              </w:rPr>
              <w:t>السيرة النبوية والخلافة الراشدة</w:t>
            </w:r>
          </w:p>
        </w:tc>
        <w:tc>
          <w:tcPr>
            <w:tcW w:w="2146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النحو والصرف 1</w:t>
            </w:r>
          </w:p>
        </w:tc>
        <w:tc>
          <w:tcPr>
            <w:tcW w:w="2146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العقيدة الإسلامية</w:t>
            </w:r>
          </w:p>
        </w:tc>
        <w:tc>
          <w:tcPr>
            <w:tcW w:w="2014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تاريخ التشريع</w:t>
            </w:r>
          </w:p>
        </w:tc>
        <w:tc>
          <w:tcPr>
            <w:tcW w:w="2014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66748D" w:rsidRDefault="00B140A9" w:rsidP="0066748D">
            <w:pPr>
              <w:bidi/>
              <w:rPr>
                <w:b/>
                <w:bCs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علوم الحديث</w:t>
            </w:r>
            <w:r w:rsidRPr="0066748D">
              <w:rPr>
                <w:b/>
                <w:bCs/>
                <w:lang w:bidi="ar-MA"/>
              </w:rPr>
              <w:t>1</w:t>
            </w:r>
          </w:p>
        </w:tc>
        <w:tc>
          <w:tcPr>
            <w:tcW w:w="2014" w:type="dxa"/>
            <w:tcBorders>
              <w:right w:val="single" w:sz="8" w:space="0" w:color="auto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66748D" w:rsidRDefault="00B140A9" w:rsidP="0066748D">
            <w:pPr>
              <w:bidi/>
              <w:rPr>
                <w:b/>
                <w:bCs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علوم القرآن 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548DD4"/>
            </w:tcBorders>
            <w:shd w:val="clear" w:color="auto" w:fill="FDE9D9"/>
          </w:tcPr>
          <w:p w:rsidR="002D2D73" w:rsidRDefault="002D2D73" w:rsidP="00811811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</w:p>
          <w:p w:rsidR="002D2D73" w:rsidRPr="00B140A9" w:rsidRDefault="002D2D73" w:rsidP="00B140A9">
            <w:pPr>
              <w:bidi/>
              <w:jc w:val="center"/>
              <w:rPr>
                <w:rFonts w:cs="arabswell_1"/>
                <w:b/>
                <w:bCs/>
                <w:lang w:bidi="ar-MA"/>
              </w:rPr>
            </w:pPr>
            <w:r w:rsidRPr="00047F71">
              <w:rPr>
                <w:rFonts w:cs="arabswell_1"/>
                <w:b/>
                <w:bCs/>
                <w:rtl/>
                <w:lang w:bidi="ar-MA"/>
              </w:rPr>
              <w:t>السداسي الأول</w:t>
            </w:r>
          </w:p>
        </w:tc>
      </w:tr>
      <w:tr w:rsidR="002D2D73" w:rsidRPr="006700E7" w:rsidTr="001A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384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nil"/>
            </w:tcBorders>
            <w:shd w:val="clear" w:color="auto" w:fill="FFC000"/>
          </w:tcPr>
          <w:p w:rsidR="002D2D73" w:rsidRPr="003E7DE0" w:rsidRDefault="0015492E" w:rsidP="00811811">
            <w:pPr>
              <w:bidi/>
              <w:ind w:left="33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2D2D73" w:rsidP="00811811">
            <w:pPr>
              <w:bidi/>
              <w:ind w:left="33"/>
              <w:rPr>
                <w:b/>
                <w:bCs/>
                <w:lang w:bidi="ar-MA"/>
              </w:rPr>
            </w:pPr>
            <w:r w:rsidRPr="003E7DE0">
              <w:rPr>
                <w:b/>
                <w:bCs/>
                <w:rtl/>
                <w:lang w:bidi="ar-MA"/>
              </w:rPr>
              <w:t>اللغات</w:t>
            </w:r>
          </w:p>
        </w:tc>
        <w:tc>
          <w:tcPr>
            <w:tcW w:w="2015" w:type="dxa"/>
            <w:tcBorders>
              <w:left w:val="nil"/>
            </w:tcBorders>
          </w:tcPr>
          <w:p w:rsidR="0066748D" w:rsidRPr="003E7DE0" w:rsidRDefault="00564E22" w:rsidP="0066748D">
            <w:pPr>
              <w:bidi/>
              <w:rPr>
                <w:b/>
                <w:bCs/>
                <w:rtl/>
                <w:lang w:bidi="ar-MA"/>
              </w:rPr>
            </w:pPr>
            <w:r w:rsidRPr="00787F23">
              <w:rPr>
                <w:rFonts w:hint="cs"/>
                <w:sz w:val="28"/>
                <w:szCs w:val="28"/>
                <w:rtl/>
                <w:lang w:bidi="ar-MA"/>
              </w:rPr>
              <w:t>الحضارة الإسلامية</w:t>
            </w:r>
            <w:r>
              <w:rPr>
                <w:b/>
                <w:bCs/>
              </w:rPr>
              <w:t xml:space="preserve"> </w:t>
            </w:r>
            <w:r w:rsidR="0015492E">
              <w:rPr>
                <w:b/>
                <w:bCs/>
              </w:rPr>
              <w:t>48</w:t>
            </w:r>
            <w:r w:rsidR="0015492E" w:rsidRPr="0093161D">
              <w:rPr>
                <w:b/>
                <w:bCs/>
                <w:rtl/>
              </w:rPr>
              <w:t>س</w:t>
            </w:r>
          </w:p>
        </w:tc>
        <w:tc>
          <w:tcPr>
            <w:tcW w:w="2146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 xml:space="preserve">النحو والصرف </w:t>
            </w:r>
            <w:r w:rsidRPr="0066748D">
              <w:rPr>
                <w:b/>
                <w:bCs/>
                <w:lang w:bidi="ar-MA"/>
              </w:rPr>
              <w:t>2</w:t>
            </w:r>
          </w:p>
        </w:tc>
        <w:tc>
          <w:tcPr>
            <w:tcW w:w="2146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الفكر الاسلامي</w:t>
            </w:r>
          </w:p>
        </w:tc>
        <w:tc>
          <w:tcPr>
            <w:tcW w:w="2014" w:type="dxa"/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فقه العبادات</w:t>
            </w:r>
            <w:r w:rsidRPr="0066748D">
              <w:rPr>
                <w:b/>
                <w:bCs/>
                <w:lang w:bidi="ar-MA"/>
              </w:rPr>
              <w:t xml:space="preserve">  </w:t>
            </w:r>
          </w:p>
        </w:tc>
        <w:tc>
          <w:tcPr>
            <w:tcW w:w="2014" w:type="dxa"/>
          </w:tcPr>
          <w:p w:rsidR="0066748D" w:rsidRDefault="0015492E" w:rsidP="00811811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9A78C6" w:rsidRDefault="00B140A9" w:rsidP="0066748D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 xml:space="preserve">علوم الحديث </w:t>
            </w:r>
            <w:r w:rsidRPr="0066748D">
              <w:rPr>
                <w:b/>
                <w:bCs/>
                <w:lang w:bidi="ar-MA"/>
              </w:rPr>
              <w:t>2</w:t>
            </w:r>
          </w:p>
        </w:tc>
        <w:tc>
          <w:tcPr>
            <w:tcW w:w="2014" w:type="dxa"/>
            <w:tcBorders>
              <w:right w:val="single" w:sz="8" w:space="0" w:color="auto"/>
            </w:tcBorders>
          </w:tcPr>
          <w:p w:rsidR="0066748D" w:rsidRDefault="0015492E" w:rsidP="00B140A9">
            <w:pPr>
              <w:pStyle w:val="Module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MA"/>
              </w:rPr>
            </w:pPr>
            <w:r>
              <w:rPr>
                <w:b w:val="0"/>
                <w:bCs w:val="0"/>
              </w:rPr>
              <w:t>48</w:t>
            </w:r>
            <w:r w:rsidRPr="0093161D">
              <w:rPr>
                <w:b w:val="0"/>
                <w:bCs w:val="0"/>
                <w:rtl/>
              </w:rPr>
              <w:t>س</w:t>
            </w:r>
          </w:p>
          <w:p w:rsidR="00B140A9" w:rsidRPr="0066748D" w:rsidRDefault="00B140A9" w:rsidP="00B140A9">
            <w:pPr>
              <w:pStyle w:val="Module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MA"/>
              </w:rPr>
            </w:pPr>
            <w:r w:rsidRPr="0066748D">
              <w:rPr>
                <w:rFonts w:asciiTheme="minorHAnsi" w:eastAsiaTheme="minorHAnsi" w:hAnsiTheme="minorHAnsi" w:cstheme="minorBidi" w:hint="cs"/>
                <w:color w:val="auto"/>
                <w:sz w:val="22"/>
                <w:szCs w:val="22"/>
                <w:rtl/>
                <w:lang w:bidi="ar-MA"/>
              </w:rPr>
              <w:t xml:space="preserve">علوم القرآن </w:t>
            </w:r>
            <w:r w:rsidRPr="0066748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bidi="ar-MA"/>
              </w:rPr>
              <w:t>2</w:t>
            </w:r>
          </w:p>
          <w:p w:rsidR="002D2D73" w:rsidRPr="009A78C6" w:rsidRDefault="002D2D73" w:rsidP="00811811">
            <w:pPr>
              <w:bidi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548DD4"/>
            </w:tcBorders>
            <w:shd w:val="clear" w:color="auto" w:fill="FDE9D9"/>
          </w:tcPr>
          <w:p w:rsidR="002D2D73" w:rsidRPr="00047F71" w:rsidRDefault="002D2D73" w:rsidP="00811811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</w:p>
          <w:p w:rsidR="002D2D73" w:rsidRPr="00047F71" w:rsidRDefault="002D2D73" w:rsidP="00B140A9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  <w:r w:rsidRPr="00047F71">
              <w:rPr>
                <w:rFonts w:cs="arabswell_1"/>
                <w:b/>
                <w:bCs/>
                <w:rtl/>
                <w:lang w:bidi="ar-MA"/>
              </w:rPr>
              <w:t>السداسي الثاني</w:t>
            </w:r>
          </w:p>
        </w:tc>
      </w:tr>
      <w:tr w:rsidR="002D2D73" w:rsidRPr="006700E7" w:rsidTr="008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single" w:sz="12" w:space="0" w:color="548DD4"/>
              <w:left w:val="nil"/>
              <w:bottom w:val="nil"/>
              <w:right w:val="single" w:sz="12" w:space="0" w:color="548DD4"/>
            </w:tcBorders>
            <w:shd w:val="clear" w:color="auto" w:fill="FFFFFF"/>
          </w:tcPr>
          <w:p w:rsidR="002D2D73" w:rsidRPr="006700E7" w:rsidRDefault="002D2D73" w:rsidP="00811811">
            <w:pPr>
              <w:rPr>
                <w:b/>
                <w:color w:val="003365"/>
              </w:rPr>
            </w:pPr>
          </w:p>
        </w:tc>
        <w:tc>
          <w:tcPr>
            <w:tcW w:w="2015" w:type="dxa"/>
            <w:tcBorders>
              <w:left w:val="single" w:sz="12" w:space="0" w:color="548DD4"/>
              <w:bottom w:val="single" w:sz="4" w:space="0" w:color="auto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66748D" w:rsidRPr="003E7DE0" w:rsidRDefault="00564E22" w:rsidP="0066748D">
            <w:pPr>
              <w:bidi/>
              <w:rPr>
                <w:b/>
                <w:bCs/>
                <w:rtl/>
                <w:lang w:bidi="ar-MA"/>
              </w:rPr>
            </w:pPr>
            <w:r w:rsidRPr="00787F23">
              <w:rPr>
                <w:rFonts w:hint="cs"/>
                <w:sz w:val="28"/>
                <w:szCs w:val="28"/>
                <w:rtl/>
                <w:lang w:bidi="ar-MA"/>
              </w:rPr>
              <w:t xml:space="preserve">مدخل لدراسة العلوم الإنسانية 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البلاغة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الحركات الإصلاحية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أصول الفقه</w:t>
            </w:r>
            <w:r w:rsidRPr="0066748D">
              <w:rPr>
                <w:b/>
                <w:bCs/>
                <w:lang w:bidi="ar-MA"/>
              </w:rPr>
              <w:t xml:space="preserve">1  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748D" w:rsidRDefault="0015492E" w:rsidP="00811811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9A78C6" w:rsidRDefault="00B140A9" w:rsidP="0066748D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الجرح والتعديل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8" w:space="0" w:color="auto"/>
            </w:tcBorders>
          </w:tcPr>
          <w:p w:rsidR="0066748D" w:rsidRDefault="0015492E" w:rsidP="00811811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9A78C6" w:rsidRDefault="00B140A9" w:rsidP="0066748D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القراءات القرآنية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548DD4"/>
            </w:tcBorders>
            <w:shd w:val="clear" w:color="auto" w:fill="FDE9D9"/>
          </w:tcPr>
          <w:p w:rsidR="002D2D73" w:rsidRPr="00047F71" w:rsidRDefault="002D2D73" w:rsidP="00811811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</w:p>
          <w:p w:rsidR="002D2D73" w:rsidRPr="00047F71" w:rsidRDefault="002D2D73" w:rsidP="0066748D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  <w:r w:rsidRPr="00047F71">
              <w:rPr>
                <w:rFonts w:cs="arabswell_1"/>
                <w:b/>
                <w:bCs/>
                <w:rtl/>
                <w:lang w:bidi="ar-MA"/>
              </w:rPr>
              <w:t>السداسي الثالث</w:t>
            </w:r>
          </w:p>
        </w:tc>
      </w:tr>
      <w:tr w:rsidR="002D2D73" w:rsidRPr="006700E7" w:rsidTr="00811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single" w:sz="12" w:space="0" w:color="548DD4"/>
            </w:tcBorders>
            <w:shd w:val="clear" w:color="auto" w:fill="FFFFFF"/>
          </w:tcPr>
          <w:p w:rsidR="002D2D73" w:rsidRPr="006700E7" w:rsidRDefault="002D2D73" w:rsidP="00811811">
            <w:pPr>
              <w:rPr>
                <w:b/>
                <w:color w:val="003365"/>
              </w:rPr>
            </w:pPr>
          </w:p>
        </w:tc>
        <w:tc>
          <w:tcPr>
            <w:tcW w:w="2015" w:type="dxa"/>
            <w:tcBorders>
              <w:left w:val="single" w:sz="12" w:space="0" w:color="548DD4"/>
              <w:bottom w:val="single" w:sz="18" w:space="0" w:color="548DD4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66748D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تقنيات التعبير والتواصل</w:t>
            </w:r>
            <w:r w:rsidRPr="0066748D">
              <w:rPr>
                <w:b/>
                <w:bCs/>
                <w:lang w:bidi="ar-MA"/>
              </w:rPr>
              <w:t xml:space="preserve">  </w:t>
            </w:r>
          </w:p>
        </w:tc>
        <w:tc>
          <w:tcPr>
            <w:tcW w:w="2146" w:type="dxa"/>
            <w:tcBorders>
              <w:bottom w:val="single" w:sz="18" w:space="0" w:color="548DD4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66748D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الأدب الإسلامي</w:t>
            </w:r>
          </w:p>
        </w:tc>
        <w:tc>
          <w:tcPr>
            <w:tcW w:w="2146" w:type="dxa"/>
            <w:tcBorders>
              <w:bottom w:val="single" w:sz="18" w:space="0" w:color="548DD4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66748D" w:rsidRPr="003E7DE0" w:rsidRDefault="00564E22" w:rsidP="0066748D">
            <w:pPr>
              <w:bidi/>
              <w:rPr>
                <w:b/>
                <w:bCs/>
                <w:rtl/>
                <w:lang w:bidi="ar-MA"/>
              </w:rPr>
            </w:pPr>
            <w:r w:rsidRPr="00787F23">
              <w:rPr>
                <w:rFonts w:hint="cs"/>
                <w:sz w:val="28"/>
                <w:szCs w:val="28"/>
                <w:rtl/>
                <w:lang w:bidi="ar-MA"/>
              </w:rPr>
              <w:t>تاريخ الأديان</w:t>
            </w:r>
          </w:p>
        </w:tc>
        <w:tc>
          <w:tcPr>
            <w:tcW w:w="2014" w:type="dxa"/>
            <w:tcBorders>
              <w:bottom w:val="single" w:sz="18" w:space="0" w:color="548DD4"/>
            </w:tcBorders>
          </w:tcPr>
          <w:p w:rsidR="0066748D" w:rsidRDefault="0015492E" w:rsidP="00811811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3E7DE0" w:rsidRDefault="00B140A9" w:rsidP="0066748D">
            <w:pPr>
              <w:bidi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 xml:space="preserve">أصول الفقه </w:t>
            </w:r>
            <w:r w:rsidRPr="0066748D">
              <w:rPr>
                <w:b/>
                <w:bCs/>
                <w:lang w:bidi="ar-MA"/>
              </w:rPr>
              <w:t xml:space="preserve"> 2</w:t>
            </w:r>
          </w:p>
        </w:tc>
        <w:tc>
          <w:tcPr>
            <w:tcW w:w="2014" w:type="dxa"/>
            <w:tcBorders>
              <w:bottom w:val="single" w:sz="18" w:space="0" w:color="548DD4"/>
            </w:tcBorders>
          </w:tcPr>
          <w:p w:rsidR="0066748D" w:rsidRDefault="0015492E" w:rsidP="00811811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9A78C6" w:rsidRDefault="00B140A9" w:rsidP="0066748D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فقه الحديث</w:t>
            </w:r>
          </w:p>
        </w:tc>
        <w:tc>
          <w:tcPr>
            <w:tcW w:w="2014" w:type="dxa"/>
            <w:tcBorders>
              <w:bottom w:val="single" w:sz="18" w:space="0" w:color="548DD4"/>
              <w:right w:val="single" w:sz="12" w:space="0" w:color="548DD4"/>
            </w:tcBorders>
          </w:tcPr>
          <w:p w:rsidR="0066748D" w:rsidRDefault="0015492E" w:rsidP="00811811">
            <w:pPr>
              <w:bidi/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</w:rPr>
              <w:t>48</w:t>
            </w:r>
            <w:r w:rsidRPr="0093161D">
              <w:rPr>
                <w:b/>
                <w:bCs/>
                <w:rtl/>
              </w:rPr>
              <w:t>س</w:t>
            </w:r>
          </w:p>
          <w:p w:rsidR="002D2D73" w:rsidRPr="009A78C6" w:rsidRDefault="00B140A9" w:rsidP="0066748D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66748D">
              <w:rPr>
                <w:rFonts w:hint="cs"/>
                <w:b/>
                <w:bCs/>
                <w:rtl/>
                <w:lang w:bidi="ar-MA"/>
              </w:rPr>
              <w:t>التفسير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12" w:space="0" w:color="548DD4"/>
              <w:bottom w:val="single" w:sz="18" w:space="0" w:color="548DD4"/>
              <w:right w:val="single" w:sz="18" w:space="0" w:color="548DD4"/>
            </w:tcBorders>
            <w:shd w:val="clear" w:color="auto" w:fill="FDE9D9"/>
          </w:tcPr>
          <w:p w:rsidR="002D2D73" w:rsidRPr="00047F71" w:rsidRDefault="002D2D73" w:rsidP="00811811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</w:p>
          <w:p w:rsidR="002D2D73" w:rsidRPr="00047F71" w:rsidRDefault="002D2D73" w:rsidP="0066748D">
            <w:pPr>
              <w:bidi/>
              <w:jc w:val="center"/>
              <w:rPr>
                <w:rFonts w:cs="arabswell_1"/>
                <w:b/>
                <w:bCs/>
                <w:rtl/>
                <w:lang w:bidi="ar-MA"/>
              </w:rPr>
            </w:pPr>
            <w:r w:rsidRPr="00047F71">
              <w:rPr>
                <w:rFonts w:cs="arabswell_1"/>
                <w:b/>
                <w:bCs/>
                <w:rtl/>
                <w:lang w:bidi="ar-MA"/>
              </w:rPr>
              <w:t>السداسي الرابع</w:t>
            </w:r>
          </w:p>
        </w:tc>
      </w:tr>
    </w:tbl>
    <w:p w:rsidR="002D2D73" w:rsidRDefault="002D2D73" w:rsidP="002D2D73">
      <w:pPr>
        <w:rPr>
          <w:b/>
          <w:color w:val="003365"/>
          <w:sz w:val="28"/>
        </w:rPr>
      </w:pPr>
    </w:p>
    <w:p w:rsidR="002D2D73" w:rsidRDefault="002D2D73" w:rsidP="00B857A7">
      <w:pPr>
        <w:bidi/>
        <w:rPr>
          <w:rFonts w:cs="arabswell_1"/>
          <w:rtl/>
          <w:lang w:bidi="ar-MA"/>
        </w:rPr>
        <w:sectPr w:rsidR="002D2D73" w:rsidSect="002D2D73">
          <w:pgSz w:w="16838" w:h="11906" w:orient="landscape" w:code="9"/>
          <w:pgMar w:top="1134" w:right="1134" w:bottom="1134" w:left="1134" w:header="709" w:footer="709" w:gutter="0"/>
          <w:cols w:space="708"/>
          <w:rtlGutter/>
          <w:docGrid w:linePitch="360"/>
        </w:sectPr>
      </w:pPr>
    </w:p>
    <w:p w:rsidR="002D2D73" w:rsidRPr="00D209D6" w:rsidRDefault="002D2D73" w:rsidP="002D2D73">
      <w:pPr>
        <w:spacing w:line="240" w:lineRule="exact"/>
        <w:jc w:val="lowKashida"/>
        <w:rPr>
          <w:bCs/>
          <w:rtl/>
          <w:lang w:eastAsia="fr-CA"/>
        </w:rPr>
      </w:pPr>
    </w:p>
    <w:tbl>
      <w:tblPr>
        <w:bidiVisual/>
        <w:tblW w:w="0" w:type="auto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ook w:val="04A0"/>
      </w:tblPr>
      <w:tblGrid>
        <w:gridCol w:w="9213"/>
      </w:tblGrid>
      <w:tr w:rsidR="002D2D73" w:rsidRPr="00FA7547" w:rsidTr="00B857A7">
        <w:trPr>
          <w:trHeight w:val="667"/>
        </w:trPr>
        <w:tc>
          <w:tcPr>
            <w:tcW w:w="9213" w:type="dxa"/>
            <w:shd w:val="clear" w:color="auto" w:fill="DBE5F1"/>
            <w:vAlign w:val="center"/>
          </w:tcPr>
          <w:p w:rsidR="002D2D73" w:rsidRPr="00B857A7" w:rsidRDefault="002D2D73" w:rsidP="00B857A7">
            <w:pPr>
              <w:bidi/>
              <w:jc w:val="center"/>
              <w:rPr>
                <w:b/>
                <w:bCs/>
                <w:sz w:val="32"/>
                <w:szCs w:val="32"/>
                <w:rtl/>
                <w:lang w:eastAsia="fr-FR"/>
              </w:rPr>
            </w:pPr>
            <w:r w:rsidRPr="00B857A7">
              <w:rPr>
                <w:rFonts w:hint="cs"/>
                <w:b/>
                <w:bCs/>
                <w:sz w:val="32"/>
                <w:szCs w:val="32"/>
                <w:rtl/>
              </w:rPr>
              <w:t xml:space="preserve">4 .  </w:t>
            </w:r>
            <w:r w:rsidRPr="00B857A7">
              <w:rPr>
                <w:b/>
                <w:bCs/>
                <w:sz w:val="32"/>
                <w:szCs w:val="32"/>
                <w:rtl/>
              </w:rPr>
              <w:t>وصف موجز لوحدات الفصول 1 الى 4</w:t>
            </w:r>
          </w:p>
        </w:tc>
      </w:tr>
    </w:tbl>
    <w:p w:rsidR="00096C75" w:rsidRPr="00B857A7" w:rsidRDefault="00096C75" w:rsidP="00B857A7">
      <w:pPr>
        <w:spacing w:after="0" w:line="240" w:lineRule="exact"/>
        <w:jc w:val="lowKashida"/>
        <w:rPr>
          <w:bCs/>
          <w:sz w:val="14"/>
          <w:szCs w:val="14"/>
          <w:rtl/>
          <w:lang w:eastAsia="fr-CA"/>
        </w:rPr>
      </w:pPr>
    </w:p>
    <w:tbl>
      <w:tblPr>
        <w:bidiVisual/>
        <w:tblW w:w="0" w:type="auto"/>
        <w:tblBorders>
          <w:top w:val="triple" w:sz="4" w:space="0" w:color="C2D69B" w:themeColor="accent3" w:themeTint="99"/>
          <w:left w:val="triple" w:sz="4" w:space="0" w:color="C2D69B" w:themeColor="accent3" w:themeTint="99"/>
          <w:bottom w:val="triple" w:sz="4" w:space="0" w:color="C2D69B" w:themeColor="accent3" w:themeTint="99"/>
          <w:right w:val="triple" w:sz="4" w:space="0" w:color="C2D69B" w:themeColor="accent3" w:themeTint="99"/>
          <w:insideH w:val="triple" w:sz="4" w:space="0" w:color="C2D69B" w:themeColor="accent3" w:themeTint="99"/>
          <w:insideV w:val="triple" w:sz="4" w:space="0" w:color="C2D69B" w:themeColor="accent3" w:themeTint="99"/>
        </w:tblBorders>
        <w:tblLook w:val="04A0"/>
      </w:tblPr>
      <w:tblGrid>
        <w:gridCol w:w="9213"/>
      </w:tblGrid>
      <w:tr w:rsidR="00096C75" w:rsidRPr="00FA7547" w:rsidTr="00B857A7">
        <w:trPr>
          <w:trHeight w:val="556"/>
        </w:trPr>
        <w:tc>
          <w:tcPr>
            <w:tcW w:w="9213" w:type="dxa"/>
            <w:shd w:val="clear" w:color="auto" w:fill="95B3D7"/>
            <w:vAlign w:val="center"/>
          </w:tcPr>
          <w:p w:rsidR="00096C75" w:rsidRPr="00B857A7" w:rsidRDefault="00096C75" w:rsidP="00B857A7">
            <w:pPr>
              <w:pStyle w:val="Semestre"/>
              <w:rPr>
                <w:rtl/>
              </w:rPr>
            </w:pPr>
            <w:r w:rsidRPr="00096C75">
              <w:rPr>
                <w:rFonts w:hint="cs"/>
                <w:szCs w:val="28"/>
                <w:rtl/>
              </w:rPr>
              <w:t>وصف وحدا</w:t>
            </w:r>
            <w:r w:rsidRPr="00096C75">
              <w:rPr>
                <w:szCs w:val="28"/>
                <w:rtl/>
              </w:rPr>
              <w:t>ت</w:t>
            </w:r>
            <w:r w:rsidRPr="00096C75">
              <w:t xml:space="preserve">  </w:t>
            </w:r>
            <w:r w:rsidRPr="00096C75">
              <w:rPr>
                <w:rFonts w:hint="cs"/>
                <w:szCs w:val="28"/>
                <w:rtl/>
              </w:rPr>
              <w:t>الفصل 1</w:t>
            </w:r>
          </w:p>
        </w:tc>
      </w:tr>
      <w:tr w:rsidR="00096C75" w:rsidRPr="00FA7547" w:rsidTr="00096C75">
        <w:tc>
          <w:tcPr>
            <w:tcW w:w="9213" w:type="dxa"/>
          </w:tcPr>
          <w:p w:rsidR="00B857A7" w:rsidRDefault="00B857A7" w:rsidP="00096C75">
            <w:pPr>
              <w:pStyle w:val="Module"/>
              <w:rPr>
                <w:rFonts w:hint="cs"/>
                <w:rtl/>
              </w:rPr>
            </w:pPr>
          </w:p>
          <w:p w:rsidR="00096C75" w:rsidRPr="00096C75" w:rsidRDefault="00096C75" w:rsidP="00096C75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1 </w:t>
            </w:r>
            <w:r w:rsidRPr="00096C75">
              <w:rPr>
                <w:rFonts w:hint="cs"/>
                <w:rtl/>
              </w:rPr>
              <w:t xml:space="preserve"> </w:t>
            </w:r>
            <w:r w:rsidRPr="00096C75">
              <w:t xml:space="preserve"> </w:t>
            </w:r>
            <w:r w:rsidR="007A7142">
              <w:rPr>
                <w:rFonts w:hint="cs"/>
                <w:rtl/>
                <w:lang w:eastAsia="ar-SA" w:bidi="ar-MA"/>
              </w:rPr>
              <w:t>علوم القرآن 1</w:t>
            </w:r>
          </w:p>
          <w:p w:rsidR="007A7142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A7142">
              <w:rPr>
                <w:b/>
                <w:bCs/>
              </w:rPr>
              <w:t xml:space="preserve"> </w:t>
            </w:r>
            <w:r w:rsidR="007A7142" w:rsidRPr="007A7142">
              <w:rPr>
                <w:b/>
                <w:bCs/>
                <w:rtl/>
              </w:rPr>
              <w:t xml:space="preserve"> </w:t>
            </w:r>
            <w:r w:rsidR="007A7142" w:rsidRPr="00B857A7">
              <w:rPr>
                <w:rFonts w:hint="cs"/>
                <w:b/>
                <w:bCs/>
                <w:sz w:val="24"/>
                <w:szCs w:val="24"/>
                <w:rtl/>
              </w:rPr>
              <w:t>تعريف علوم القرآن</w:t>
            </w:r>
            <w:r w:rsidR="007A7142"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="007A7142"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حقيقة الوحي</w:t>
            </w:r>
            <w:r w:rsidR="007A7142" w:rsidRPr="00B857A7">
              <w:rPr>
                <w:b/>
                <w:bCs/>
                <w:sz w:val="24"/>
                <w:szCs w:val="24"/>
              </w:rPr>
              <w:t xml:space="preserve">  - </w:t>
            </w:r>
            <w:r w:rsidR="007A7142"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جمع القرآن</w:t>
            </w:r>
            <w:r w:rsidR="007A7142" w:rsidRPr="00B857A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7142" w:rsidRPr="00B857A7" w:rsidRDefault="007A7142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أسباب النزول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المكي والمدني </w:t>
            </w:r>
          </w:p>
          <w:p w:rsidR="00096C75" w:rsidRPr="00B857A7" w:rsidRDefault="007A7142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تفسير جزء من القرآن</w:t>
            </w:r>
          </w:p>
          <w:p w:rsidR="00096C75" w:rsidRPr="00FA7547" w:rsidRDefault="00096C75" w:rsidP="007A7142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96C75" w:rsidRPr="00096C75" w:rsidRDefault="00096C75" w:rsidP="00096C75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2 </w:t>
            </w:r>
            <w:r w:rsidRPr="00096C75">
              <w:rPr>
                <w:rFonts w:hint="cs"/>
                <w:rtl/>
              </w:rPr>
              <w:t xml:space="preserve"> </w:t>
            </w:r>
            <w:r w:rsidR="0067363B">
              <w:rPr>
                <w:rFonts w:hint="cs"/>
                <w:rtl/>
                <w:lang w:eastAsia="ar-SA" w:bidi="ar-MA"/>
              </w:rPr>
              <w:t>علوم الحديث</w:t>
            </w:r>
            <w:r w:rsidR="0067363B">
              <w:rPr>
                <w:lang w:bidi="ar-MA"/>
              </w:rPr>
              <w:t>1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تعريف علوم الحديث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علوم الحديث النشاة والتطور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تدوين السنة النبوية</w:t>
            </w: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مدونات السنةالنبوية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</w:p>
          <w:p w:rsidR="00096C75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أقسام الحديث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شرح نصوص حديثية</w:t>
            </w:r>
          </w:p>
          <w:p w:rsidR="00096C75" w:rsidRPr="00FA7547" w:rsidRDefault="00096C75" w:rsidP="0067363B">
            <w:pPr>
              <w:bidi/>
              <w:spacing w:after="0" w:line="240" w:lineRule="auto"/>
              <w:ind w:left="1135"/>
              <w:jc w:val="both"/>
              <w:rPr>
                <w:b/>
                <w:bCs/>
                <w:lang w:bidi="ar-MA"/>
              </w:rPr>
            </w:pPr>
          </w:p>
          <w:p w:rsidR="00096C75" w:rsidRPr="00FA7547" w:rsidRDefault="00096C75" w:rsidP="00087AB6">
            <w:pPr>
              <w:pStyle w:val="Module"/>
              <w:rPr>
                <w:rFonts w:eastAsia="Calibri"/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3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 </w:t>
            </w:r>
            <w:r w:rsidR="000B0388">
              <w:rPr>
                <w:rFonts w:hint="cs"/>
                <w:rtl/>
                <w:lang w:eastAsia="ar-SA" w:bidi="ar-MA"/>
              </w:rPr>
              <w:t>تاريخ التشريع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تعريف تاريخ التشريع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خصائص التشريع الاسلامي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التشريع في عهد النبي صلى الله عليه وسلم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التشريع في عهد الخلفاء الراشدين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نشأة المذاهب الفقهية 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المذهب الحنفي وأصوله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المذهب الحنفي أعلامه ومصادره</w:t>
            </w:r>
            <w:r w:rsidRPr="00B857A7">
              <w:rPr>
                <w:b/>
                <w:bCs/>
                <w:sz w:val="24"/>
                <w:szCs w:val="24"/>
              </w:rPr>
              <w:t xml:space="preserve">- 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المذهب المالكي وأصوله وأعلامه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المذهب الماكي أعلامه ومصادره</w:t>
            </w:r>
            <w:r w:rsidRPr="00B857A7">
              <w:rPr>
                <w:b/>
                <w:bCs/>
                <w:sz w:val="24"/>
                <w:szCs w:val="24"/>
              </w:rPr>
              <w:t xml:space="preserve"> _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المذهب الشافعي وأصوله</w:t>
            </w:r>
          </w:p>
          <w:p w:rsidR="000B0388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المذهب الشافعي أعلامه ومصادره 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المذهب الحنبلي وأصوله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المذهب الحنبلي أعلامه ومصادره </w:t>
            </w:r>
          </w:p>
          <w:p w:rsidR="00096C75" w:rsidRPr="00B857A7" w:rsidRDefault="000B0388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الاجتهاد والتجديد في التشريع الإسلامي</w:t>
            </w:r>
          </w:p>
          <w:p w:rsidR="007A7142" w:rsidRDefault="007A7142" w:rsidP="0067363B">
            <w:pPr>
              <w:pStyle w:val="Module"/>
              <w:rPr>
                <w:caps/>
                <w:lang w:eastAsia="fr-CA"/>
              </w:rPr>
            </w:pPr>
          </w:p>
          <w:p w:rsidR="00096C75" w:rsidRDefault="00096C75" w:rsidP="0067363B">
            <w:pPr>
              <w:pStyle w:val="Module"/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4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</w:t>
            </w:r>
            <w:r w:rsidR="0067363B">
              <w:rPr>
                <w:rFonts w:hint="cs"/>
                <w:rtl/>
                <w:lang w:eastAsia="ar-SA" w:bidi="ar-MA"/>
              </w:rPr>
              <w:t>العقيدة الإسلامية</w:t>
            </w:r>
            <w:r w:rsidR="0067363B" w:rsidRPr="001E00F7">
              <w:rPr>
                <w:rFonts w:hint="cs"/>
                <w:b w:val="0"/>
                <w:bCs w:val="0"/>
                <w:color w:val="000080"/>
                <w:rtl/>
              </w:rPr>
              <w:t xml:space="preserve"> 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544A71">
              <w:rPr>
                <w:rFonts w:asciiTheme="minorBidi" w:hAnsiTheme="minorBidi"/>
                <w:color w:val="000080"/>
                <w:sz w:val="24"/>
                <w:szCs w:val="24"/>
                <w:rtl/>
                <w:lang w:bidi="ar-MA"/>
              </w:rPr>
              <w:t>:</w:t>
            </w:r>
            <w:r w:rsidRPr="00544A71">
              <w:rPr>
                <w:rFonts w:asciiTheme="minorBidi" w:hAnsiTheme="minorBidi"/>
                <w:sz w:val="24"/>
                <w:szCs w:val="24"/>
                <w:rtl/>
                <w:lang w:bidi="ar-MA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تعريف العقيدة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مصادر العقيدة الاسلامية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b/>
                <w:bCs/>
                <w:sz w:val="24"/>
                <w:szCs w:val="24"/>
                <w:rtl/>
              </w:rPr>
              <w:t xml:space="preserve">: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أصول العقيدة الإسلامية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العقيدة الإسلامية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أركان الإيمان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الإيمان بالله تعالى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الإيمان بالملائكة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الإيمان بالكتب السماوية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الإيمان بالأنبياء والرسل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الإيمان باليوم الاخر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الإيمان بالقدر خيره وشره</w:t>
            </w:r>
          </w:p>
          <w:p w:rsidR="0067363B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المذاهب العقدية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أثر العقيدة في الفرد و المجتمع</w:t>
            </w:r>
          </w:p>
          <w:p w:rsidR="00096C75" w:rsidRPr="00B857A7" w:rsidRDefault="0067363B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المذاهب العقدي</w:t>
            </w:r>
          </w:p>
          <w:p w:rsidR="00096C75" w:rsidRDefault="00096C75" w:rsidP="0067363B">
            <w:pPr>
              <w:bidi/>
              <w:spacing w:after="0" w:line="240" w:lineRule="auto"/>
              <w:ind w:left="720"/>
              <w:jc w:val="both"/>
              <w:rPr>
                <w:rFonts w:hint="cs"/>
                <w:b/>
                <w:bCs/>
                <w:rtl/>
              </w:rPr>
            </w:pPr>
          </w:p>
          <w:p w:rsidR="00B857A7" w:rsidRPr="004B6231" w:rsidRDefault="00B857A7" w:rsidP="00B857A7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B857A7" w:rsidRDefault="00B857A7" w:rsidP="00087AB6">
            <w:pPr>
              <w:pStyle w:val="Module"/>
              <w:rPr>
                <w:rFonts w:hint="cs"/>
                <w:rtl/>
              </w:rPr>
            </w:pPr>
          </w:p>
          <w:p w:rsidR="00B857A7" w:rsidRDefault="00B857A7" w:rsidP="00087AB6">
            <w:pPr>
              <w:pStyle w:val="Module"/>
              <w:rPr>
                <w:rFonts w:hint="cs"/>
                <w:rtl/>
              </w:rPr>
            </w:pPr>
          </w:p>
          <w:p w:rsidR="00B857A7" w:rsidRDefault="00B857A7" w:rsidP="00087AB6">
            <w:pPr>
              <w:pStyle w:val="Module"/>
              <w:rPr>
                <w:rFonts w:hint="cs"/>
                <w:rtl/>
              </w:rPr>
            </w:pPr>
          </w:p>
          <w:p w:rsidR="00096C75" w:rsidRPr="00096C75" w:rsidRDefault="00096C75" w:rsidP="00087AB6">
            <w:pPr>
              <w:pStyle w:val="Module"/>
            </w:pPr>
            <w:r w:rsidRPr="00B647B1">
              <w:rPr>
                <w:rFonts w:hint="cs"/>
                <w:rtl/>
              </w:rPr>
              <w:t>الوحدة</w:t>
            </w:r>
            <w:r>
              <w:t>5</w:t>
            </w:r>
            <w:r w:rsidRPr="00B647B1">
              <w:t xml:space="preserve"> </w:t>
            </w:r>
            <w:r w:rsidRPr="00B647B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النحو والصرف 1</w:t>
            </w:r>
          </w:p>
          <w:p w:rsidR="00096C75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الإعراب و البناء</w:t>
            </w:r>
            <w:r w:rsidRPr="00B857A7">
              <w:rPr>
                <w:b/>
                <w:bCs/>
                <w:sz w:val="24"/>
                <w:szCs w:val="24"/>
              </w:rPr>
              <w:t>-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المبتدأ والخبر</w:t>
            </w:r>
          </w:p>
          <w:p w:rsidR="00096C75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النواسخ </w:t>
            </w:r>
            <w:r w:rsidRPr="00B857A7">
              <w:rPr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المفاعيل</w:t>
            </w:r>
            <w:r w:rsidRPr="00B857A7">
              <w:rPr>
                <w:b/>
                <w:bCs/>
                <w:sz w:val="24"/>
                <w:szCs w:val="24"/>
              </w:rPr>
              <w:t>-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نصوص نحوية وتطبيقات1</w:t>
            </w:r>
          </w:p>
          <w:p w:rsidR="00096C75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الميزان الصرفي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96C75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بناء الكلمة في اللغة العربية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الصيغ الصرفية </w:t>
            </w:r>
          </w:p>
          <w:p w:rsidR="00096C75" w:rsidRPr="00B857A7" w:rsidRDefault="00096C75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تطبيقات</w:t>
            </w:r>
          </w:p>
          <w:p w:rsidR="00096C75" w:rsidRDefault="00096C75" w:rsidP="00641065">
            <w:pPr>
              <w:bidi/>
              <w:spacing w:after="0" w:line="240" w:lineRule="auto"/>
              <w:ind w:left="1135"/>
              <w:jc w:val="both"/>
              <w:rPr>
                <w:b/>
                <w:bCs/>
                <w:lang w:bidi="ar-MA"/>
              </w:rPr>
            </w:pPr>
          </w:p>
          <w:p w:rsidR="00095EF8" w:rsidRPr="00FA7547" w:rsidRDefault="00095EF8" w:rsidP="00095EF8">
            <w:pPr>
              <w:bidi/>
              <w:spacing w:after="0" w:line="240" w:lineRule="auto"/>
              <w:ind w:left="1135"/>
              <w:jc w:val="both"/>
              <w:rPr>
                <w:b/>
                <w:bCs/>
                <w:rtl/>
                <w:lang w:bidi="ar-MA"/>
              </w:rPr>
            </w:pPr>
          </w:p>
          <w:p w:rsidR="00096C75" w:rsidRDefault="00096C75" w:rsidP="00087AB6">
            <w:pPr>
              <w:pStyle w:val="Module"/>
              <w:rPr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  6  </w:t>
            </w:r>
            <w:r w:rsidR="00A038AD" w:rsidRPr="00787F23">
              <w:rPr>
                <w:rFonts w:hint="cs"/>
                <w:rtl/>
                <w:lang w:bidi="ar-MA"/>
              </w:rPr>
              <w:t>السيرة النبوية والخلافة الراشدة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b/>
                <w:bCs/>
                <w:sz w:val="24"/>
                <w:szCs w:val="24"/>
                <w:rtl/>
              </w:rPr>
              <w:t xml:space="preserve">مقدمة تمهيدية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حول أهمية دراسة السيرة النبوية ومصادرها ومناهج التأليف</w:t>
            </w:r>
            <w:r w:rsidRPr="00B857A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فيها</w:t>
            </w:r>
            <w:r w:rsidRPr="00B857A7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السيرة النبوية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b/>
                <w:bCs/>
                <w:sz w:val="24"/>
                <w:szCs w:val="24"/>
                <w:rtl/>
              </w:rPr>
              <w:t>من الميلاد إلى البعثة مع استنباط العبر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b/>
                <w:bCs/>
                <w:sz w:val="24"/>
                <w:szCs w:val="24"/>
                <w:rtl/>
              </w:rPr>
              <w:t>من البعثة إلى الهجرة مع استنباط الأحكام</w:t>
            </w: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أسس المجتمع الجديد</w:t>
            </w: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غزوات النبي صلى الله عليه وسلم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b/>
                <w:bCs/>
                <w:sz w:val="24"/>
                <w:szCs w:val="24"/>
                <w:rtl/>
              </w:rPr>
              <w:t xml:space="preserve">  سرايا النبي صلى الله عليه وسلم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b/>
                <w:bCs/>
                <w:sz w:val="24"/>
                <w:szCs w:val="24"/>
                <w:rtl/>
              </w:rPr>
              <w:t xml:space="preserve"> فتح مكة وحجة الوداع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الخلافة الراشدة</w:t>
            </w:r>
            <w:r w:rsidRPr="00B857A7">
              <w:rPr>
                <w:b/>
                <w:bCs/>
                <w:sz w:val="24"/>
                <w:szCs w:val="24"/>
              </w:rPr>
              <w:t xml:space="preserve">- 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>الفتوحات الإسلامية في عهد الخلافة الراشدة</w:t>
            </w:r>
          </w:p>
          <w:p w:rsidR="00096C75" w:rsidRPr="00B857A7" w:rsidRDefault="00A038AD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b/>
                <w:bCs/>
                <w:sz w:val="24"/>
                <w:szCs w:val="24"/>
                <w:rtl/>
              </w:rPr>
              <w:t xml:space="preserve"> شبهات حول تاريخ الخلافة الراشدة</w:t>
            </w:r>
          </w:p>
          <w:p w:rsidR="00095EF8" w:rsidRPr="009E083E" w:rsidRDefault="00095EF8" w:rsidP="00095EF8">
            <w:pPr>
              <w:widowControl w:val="0"/>
              <w:suppressAutoHyphens/>
              <w:bidi/>
              <w:spacing w:line="100" w:lineRule="atLeast"/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</w:pPr>
            <w:r w:rsidRPr="008C5EEE">
              <w:rPr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 xml:space="preserve">الوحدة 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>7</w:t>
            </w:r>
            <w:r w:rsidRPr="008C5EEE">
              <w:rPr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>اللغة والمصطلحات</w:t>
            </w:r>
            <w:r w:rsidRPr="001119F0"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 xml:space="preserve"> </w:t>
            </w:r>
            <w:r w:rsidRPr="009E083E"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>S</w:t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>1</w:t>
            </w:r>
            <w:r w:rsidRPr="009E083E"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>M</w:t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>7</w:t>
            </w:r>
            <w:r w:rsidRPr="009E083E"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 xml:space="preserve">: </w:t>
            </w:r>
            <w:r>
              <w:rPr>
                <w:rFonts w:ascii="Cambria" w:hAnsi="Cambria"/>
                <w:b/>
                <w:bCs/>
                <w:color w:val="0070C0"/>
                <w:sz w:val="24"/>
                <w:szCs w:val="24"/>
                <w:lang w:val="en-US" w:eastAsia="fr-CA" w:bidi="ar-EG"/>
              </w:rPr>
              <w:t xml:space="preserve">Langue                                                                           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Révision grammaticale</w:t>
            </w:r>
            <w:r w:rsidRPr="001119F0">
              <w:rPr>
                <w:rFonts w:ascii="Trebuchet MS" w:hAnsi="Trebuchet MS" w:cs="Calibri"/>
                <w:rtl/>
                <w:lang w:eastAsia="fr-CA"/>
              </w:rPr>
              <w:t>;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Habiletés de lecture: identifier la structure logique du texte</w:t>
            </w:r>
            <w:r w:rsidRPr="001119F0">
              <w:rPr>
                <w:rFonts w:ascii="Trebuchet MS" w:hAnsi="Trebuchet MS" w:cs="Calibri"/>
                <w:rtl/>
                <w:lang w:eastAsia="fr-CA"/>
              </w:rPr>
              <w:t>,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Evaluation de l’information : faits et opinions</w:t>
            </w:r>
            <w:r w:rsidRPr="001119F0">
              <w:rPr>
                <w:rFonts w:ascii="Trebuchet MS" w:hAnsi="Trebuchet MS" w:cs="Calibri"/>
                <w:rtl/>
                <w:lang w:eastAsia="fr-CA"/>
              </w:rPr>
              <w:t>,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Résumé et commentaire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Principaux concepts d’économie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Principaux concepts de gestion</w:t>
            </w:r>
          </w:p>
          <w:p w:rsidR="00095EF8" w:rsidRPr="001119F0" w:rsidRDefault="00095EF8" w:rsidP="00095EF8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lang w:eastAsia="fr-CA"/>
              </w:rPr>
            </w:pPr>
            <w:r w:rsidRPr="001119F0">
              <w:rPr>
                <w:rFonts w:ascii="Trebuchet MS" w:hAnsi="Trebuchet MS" w:cs="Calibri"/>
                <w:lang w:eastAsia="fr-CA"/>
              </w:rPr>
              <w:t>Principaux concepts des méthodes quantitatives</w:t>
            </w:r>
          </w:p>
          <w:p w:rsidR="00095EF8" w:rsidRPr="007A7142" w:rsidRDefault="00095EF8" w:rsidP="00095EF8">
            <w:pPr>
              <w:bidi/>
              <w:spacing w:after="0" w:line="240" w:lineRule="auto"/>
              <w:jc w:val="both"/>
              <w:rPr>
                <w:b/>
                <w:bCs/>
                <w:rtl/>
              </w:rPr>
            </w:pPr>
          </w:p>
        </w:tc>
      </w:tr>
    </w:tbl>
    <w:p w:rsidR="00096C75" w:rsidRDefault="00096C75" w:rsidP="00096C75">
      <w:pPr>
        <w:spacing w:line="240" w:lineRule="exact"/>
        <w:jc w:val="lowKashida"/>
        <w:rPr>
          <w:bCs/>
          <w:lang w:eastAsia="fr-CA"/>
        </w:rPr>
      </w:pPr>
    </w:p>
    <w:p w:rsidR="00096C75" w:rsidRDefault="00096C75" w:rsidP="00096C75">
      <w:pPr>
        <w:spacing w:line="240" w:lineRule="exact"/>
        <w:jc w:val="lowKashida"/>
        <w:rPr>
          <w:bCs/>
          <w:lang w:eastAsia="fr-CA"/>
        </w:rPr>
      </w:pPr>
    </w:p>
    <w:p w:rsidR="00B857A7" w:rsidRDefault="00B857A7">
      <w:pPr>
        <w:rPr>
          <w:bCs/>
          <w:lang w:eastAsia="fr-CA"/>
        </w:rPr>
      </w:pPr>
      <w:r>
        <w:rPr>
          <w:bCs/>
          <w:lang w:eastAsia="fr-CA"/>
        </w:rPr>
        <w:br w:type="page"/>
      </w:r>
    </w:p>
    <w:tbl>
      <w:tblPr>
        <w:bidiVisual/>
        <w:tblW w:w="0" w:type="auto"/>
        <w:tblBorders>
          <w:top w:val="triple" w:sz="4" w:space="0" w:color="C2D69B" w:themeColor="accent3" w:themeTint="99"/>
          <w:left w:val="triple" w:sz="4" w:space="0" w:color="C2D69B" w:themeColor="accent3" w:themeTint="99"/>
          <w:bottom w:val="triple" w:sz="4" w:space="0" w:color="C2D69B" w:themeColor="accent3" w:themeTint="99"/>
          <w:right w:val="triple" w:sz="4" w:space="0" w:color="C2D69B" w:themeColor="accent3" w:themeTint="99"/>
          <w:insideH w:val="triple" w:sz="4" w:space="0" w:color="C2D69B" w:themeColor="accent3" w:themeTint="99"/>
          <w:insideV w:val="triple" w:sz="4" w:space="0" w:color="C2D69B" w:themeColor="accent3" w:themeTint="99"/>
        </w:tblBorders>
        <w:tblLook w:val="04A0"/>
      </w:tblPr>
      <w:tblGrid>
        <w:gridCol w:w="9213"/>
      </w:tblGrid>
      <w:tr w:rsidR="00096C75" w:rsidRPr="00FA7547" w:rsidTr="00B857A7">
        <w:trPr>
          <w:trHeight w:val="385"/>
        </w:trPr>
        <w:tc>
          <w:tcPr>
            <w:tcW w:w="9213" w:type="dxa"/>
            <w:shd w:val="clear" w:color="auto" w:fill="95B3D7"/>
            <w:vAlign w:val="center"/>
          </w:tcPr>
          <w:p w:rsidR="00096C75" w:rsidRPr="00B857A7" w:rsidRDefault="00096C75" w:rsidP="00B857A7">
            <w:pPr>
              <w:pStyle w:val="Semestre"/>
              <w:rPr>
                <w:rFonts w:hint="cs"/>
                <w:rtl/>
                <w:lang w:bidi="ar-MA"/>
              </w:rPr>
            </w:pPr>
            <w:r w:rsidRPr="00096C75">
              <w:rPr>
                <w:rFonts w:hint="cs"/>
                <w:szCs w:val="28"/>
                <w:rtl/>
              </w:rPr>
              <w:t>وصف وحدا</w:t>
            </w:r>
            <w:r w:rsidRPr="00096C75">
              <w:rPr>
                <w:szCs w:val="28"/>
                <w:rtl/>
              </w:rPr>
              <w:t>ت</w:t>
            </w:r>
            <w:r w:rsidRPr="00096C75">
              <w:t xml:space="preserve">  </w:t>
            </w:r>
            <w:r w:rsidRPr="00096C75">
              <w:rPr>
                <w:rFonts w:hint="cs"/>
                <w:szCs w:val="28"/>
                <w:rtl/>
              </w:rPr>
              <w:t xml:space="preserve">الفصل </w:t>
            </w:r>
            <w:r>
              <w:rPr>
                <w:szCs w:val="28"/>
              </w:rPr>
              <w:t>2</w:t>
            </w:r>
          </w:p>
        </w:tc>
      </w:tr>
      <w:tr w:rsidR="00096C75" w:rsidRPr="00FA7547" w:rsidTr="00087AB6">
        <w:tc>
          <w:tcPr>
            <w:tcW w:w="9213" w:type="dxa"/>
          </w:tcPr>
          <w:p w:rsidR="00096C75" w:rsidRPr="00096C75" w:rsidRDefault="00096C75" w:rsidP="00367922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1 </w:t>
            </w:r>
            <w:r w:rsidRPr="00096C75">
              <w:rPr>
                <w:rFonts w:hint="cs"/>
                <w:rtl/>
              </w:rPr>
              <w:t xml:space="preserve"> </w:t>
            </w:r>
            <w:r w:rsidRPr="00096C75">
              <w:t xml:space="preserve"> </w:t>
            </w:r>
            <w:r w:rsidR="00367922">
              <w:rPr>
                <w:rFonts w:hint="cs"/>
                <w:rtl/>
                <w:lang w:eastAsia="ar-SA" w:bidi="ar-MA"/>
              </w:rPr>
              <w:t xml:space="preserve">علوم القرآن </w:t>
            </w:r>
            <w:r w:rsidR="00367922">
              <w:t>2</w:t>
            </w:r>
          </w:p>
          <w:p w:rsidR="00367922" w:rsidRPr="00B857A7" w:rsidRDefault="00096C75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367922">
              <w:rPr>
                <w:b/>
                <w:bCs/>
              </w:rPr>
              <w:t xml:space="preserve"> </w:t>
            </w:r>
            <w:r w:rsidR="00367922"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المحكم والمتشابه- الناسخ والمنسوخ</w:t>
            </w:r>
          </w:p>
          <w:p w:rsidR="00367922" w:rsidRPr="00B857A7" w:rsidRDefault="00367922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إعجاز القرآن الكريم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:–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غريب القرآن</w:t>
            </w:r>
          </w:p>
          <w:p w:rsidR="00367922" w:rsidRPr="00B857A7" w:rsidRDefault="00367922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علم المناسبة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الوجوه والنظائر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تفسير نصوص من القرآن</w:t>
            </w:r>
          </w:p>
          <w:p w:rsidR="00D111AE" w:rsidRPr="00B857A7" w:rsidRDefault="00D111AE" w:rsidP="006669F1">
            <w:pPr>
              <w:pStyle w:val="Module"/>
              <w:rPr>
                <w:sz w:val="8"/>
                <w:szCs w:val="8"/>
              </w:rPr>
            </w:pPr>
          </w:p>
          <w:p w:rsidR="00096C75" w:rsidRPr="00096C75" w:rsidRDefault="00096C75" w:rsidP="00D111AE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2 </w:t>
            </w:r>
            <w:r w:rsidRPr="00096C75">
              <w:rPr>
                <w:rFonts w:hint="cs"/>
                <w:rtl/>
              </w:rPr>
              <w:t xml:space="preserve"> </w:t>
            </w:r>
            <w:r w:rsidR="006669F1">
              <w:rPr>
                <w:rFonts w:hint="cs"/>
                <w:rtl/>
                <w:lang w:eastAsia="ar-SA" w:bidi="ar-MA"/>
              </w:rPr>
              <w:t xml:space="preserve">علوم الحديث </w:t>
            </w:r>
            <w:r w:rsidR="006669F1">
              <w:t>2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أسباب الورود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غريب الحديث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الناسخ والمنسوخ في الحديث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مختلف الحديث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شرح نصوص حديثية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</w:p>
          <w:p w:rsidR="00096C75" w:rsidRPr="00B857A7" w:rsidRDefault="00096C75" w:rsidP="006669F1">
            <w:pPr>
              <w:bidi/>
              <w:spacing w:after="0" w:line="240" w:lineRule="auto"/>
              <w:ind w:left="1135"/>
              <w:jc w:val="both"/>
              <w:rPr>
                <w:b/>
                <w:bCs/>
                <w:sz w:val="8"/>
                <w:szCs w:val="8"/>
                <w:lang w:bidi="ar-MA"/>
              </w:rPr>
            </w:pPr>
          </w:p>
          <w:p w:rsidR="00096C75" w:rsidRPr="00FA7547" w:rsidRDefault="00096C75" w:rsidP="00D111AE">
            <w:pPr>
              <w:pStyle w:val="Module"/>
              <w:rPr>
                <w:rFonts w:eastAsia="Calibri"/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3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 </w:t>
            </w:r>
            <w:r w:rsidR="00D111AE">
              <w:rPr>
                <w:rFonts w:hint="cs"/>
                <w:rtl/>
                <w:lang w:eastAsia="ar-SA" w:bidi="ar-MA"/>
              </w:rPr>
              <w:t>فقه العبادات</w:t>
            </w:r>
            <w:r w:rsidR="00D111AE">
              <w:rPr>
                <w:lang w:eastAsia="ar-SA" w:bidi="ar-MA"/>
              </w:rPr>
              <w:t xml:space="preserve">  </w:t>
            </w:r>
          </w:p>
          <w:p w:rsidR="00D111AE" w:rsidRPr="00B857A7" w:rsidRDefault="00D111AE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الفقه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فقه الطهارة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</w:p>
          <w:p w:rsidR="00D111AE" w:rsidRPr="00B857A7" w:rsidRDefault="00D111AE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قه الصلاة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فقه الزكاة</w:t>
            </w:r>
          </w:p>
          <w:p w:rsidR="00D111AE" w:rsidRPr="00B857A7" w:rsidRDefault="00D111AE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فقه الصيام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فقه الحج</w:t>
            </w:r>
          </w:p>
          <w:p w:rsidR="00B857A7" w:rsidRPr="00B857A7" w:rsidRDefault="00B857A7" w:rsidP="00087AB6">
            <w:pPr>
              <w:pStyle w:val="Module"/>
              <w:rPr>
                <w:rFonts w:hint="cs"/>
                <w:caps/>
                <w:sz w:val="8"/>
                <w:szCs w:val="8"/>
                <w:rtl/>
                <w:lang w:eastAsia="fr-CA"/>
              </w:rPr>
            </w:pPr>
          </w:p>
          <w:p w:rsidR="00096C75" w:rsidRDefault="00096C75" w:rsidP="00087AB6">
            <w:pPr>
              <w:pStyle w:val="Module"/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4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</w:t>
            </w:r>
            <w:r w:rsidR="00853349">
              <w:rPr>
                <w:rFonts w:hint="cs"/>
                <w:rtl/>
                <w:lang w:eastAsia="ar-SA" w:bidi="ar-MA"/>
              </w:rPr>
              <w:t>الفكر الاسلامي</w:t>
            </w:r>
            <w:r w:rsidRPr="0093161D">
              <w:t xml:space="preserve"> </w:t>
            </w:r>
          </w:p>
          <w:p w:rsidR="00853349" w:rsidRPr="00B857A7" w:rsidRDefault="00096C75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FA7547">
              <w:rPr>
                <w:b/>
                <w:bCs/>
              </w:rPr>
              <w:t xml:space="preserve"> </w:t>
            </w:r>
            <w:r w:rsidR="00853349"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الفكر الاسلامي</w:t>
            </w:r>
          </w:p>
          <w:p w:rsidR="00853349" w:rsidRPr="00B857A7" w:rsidRDefault="0085334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النشأة والتطور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مصادر الفكر الاسلامي</w:t>
            </w:r>
          </w:p>
          <w:p w:rsidR="00853349" w:rsidRPr="00B857A7" w:rsidRDefault="0085334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خصائص الفكر الاسلامي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مجالات الفكر الاسلامي</w:t>
            </w:r>
          </w:p>
          <w:p w:rsidR="00853349" w:rsidRPr="00B857A7" w:rsidRDefault="0085334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تحديات الفكر الاسلامي</w:t>
            </w:r>
            <w:r w:rsidRPr="00B857A7">
              <w:rPr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الفكر الاسلامي وقضايا العصر</w:t>
            </w:r>
            <w:r w:rsidRPr="00B857A7">
              <w:rPr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أعلام الفكر الاسلامي</w:t>
            </w:r>
          </w:p>
          <w:p w:rsidR="00853349" w:rsidRPr="00B857A7" w:rsidRDefault="00853349" w:rsidP="00087AB6">
            <w:pPr>
              <w:pStyle w:val="Module"/>
              <w:rPr>
                <w:sz w:val="8"/>
                <w:szCs w:val="8"/>
              </w:rPr>
            </w:pPr>
          </w:p>
          <w:p w:rsidR="00096C75" w:rsidRPr="00FA7547" w:rsidRDefault="00096C75" w:rsidP="006669F1">
            <w:pPr>
              <w:pStyle w:val="Module"/>
              <w:rPr>
                <w:rFonts w:eastAsia="Calibri"/>
                <w:lang w:bidi="ar-MA"/>
              </w:rPr>
            </w:pPr>
            <w:r w:rsidRPr="00B647B1">
              <w:rPr>
                <w:rFonts w:hint="cs"/>
                <w:rtl/>
              </w:rPr>
              <w:t>الوحدة</w:t>
            </w:r>
            <w:r>
              <w:t>5</w:t>
            </w:r>
            <w:r w:rsidRPr="00B647B1">
              <w:t xml:space="preserve"> </w:t>
            </w:r>
            <w:r w:rsidRPr="00B647B1">
              <w:rPr>
                <w:rFonts w:hint="cs"/>
                <w:rtl/>
              </w:rPr>
              <w:t xml:space="preserve"> </w:t>
            </w:r>
            <w:r w:rsidR="006669F1">
              <w:rPr>
                <w:rFonts w:hint="cs"/>
                <w:rtl/>
                <w:lang w:eastAsia="ar-SA" w:bidi="ar-MA"/>
              </w:rPr>
              <w:t xml:space="preserve">النحو والصرف </w:t>
            </w:r>
            <w:r w:rsidR="006669F1">
              <w:rPr>
                <w:caps/>
                <w:lang w:eastAsia="fr-CA"/>
              </w:rPr>
              <w:t>2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الاستثناء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التمييز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التوابع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الممنوع من الصرف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الجوازم والنواصب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الإبدال والإعلال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نصوص نحوية وتطبيقات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أبنية المصادر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أبنية اسماء الفاعلين والمفعولين</w:t>
            </w:r>
          </w:p>
          <w:p w:rsidR="006669F1" w:rsidRPr="00B857A7" w:rsidRDefault="006669F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التصغير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جموع التكسي</w:t>
            </w:r>
            <w:r w:rsidRPr="00B857A7">
              <w:rPr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تطبيقات</w:t>
            </w:r>
            <w:r w:rsidRPr="00B857A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</w:t>
            </w:r>
          </w:p>
          <w:p w:rsidR="00096C75" w:rsidRPr="00B857A7" w:rsidRDefault="00096C75" w:rsidP="006669F1">
            <w:pPr>
              <w:bidi/>
              <w:spacing w:after="0" w:line="240" w:lineRule="auto"/>
              <w:ind w:left="1135"/>
              <w:jc w:val="both"/>
              <w:rPr>
                <w:b/>
                <w:bCs/>
                <w:sz w:val="8"/>
                <w:szCs w:val="8"/>
                <w:rtl/>
                <w:lang w:bidi="ar-MA"/>
              </w:rPr>
            </w:pPr>
          </w:p>
          <w:p w:rsidR="00096C75" w:rsidRPr="00A038AD" w:rsidRDefault="00096C75" w:rsidP="00853349">
            <w:pPr>
              <w:pStyle w:val="Module"/>
              <w:rPr>
                <w:caps/>
                <w:lang w:eastAsia="fr-C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  6  </w:t>
            </w:r>
            <w:r w:rsidR="00A038AD" w:rsidRPr="00A038AD">
              <w:rPr>
                <w:rFonts w:hint="cs"/>
                <w:caps/>
                <w:rtl/>
                <w:lang w:eastAsia="fr-CA"/>
              </w:rPr>
              <w:t>الحضارة الإسلامية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مفهوم الحضارة ، والمدنية ، والثقافة وتأصيلها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 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التأصيل الشرعي للحضارة الإسلامية من خلال القرآن والسنة النبوية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خصائص ومميزات الحضارة الإسلامية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مقومات الشهود الحضاري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خصائص النظام السياسي و الإداري في الحضارة الإسلامية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خصائص النظام القضائيفي الحضارة الإسلامية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مميزات النظام التربوي في الإسلام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إنتاج المسلمين في العلوم الشرعية 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إنتاج المسلمين في علوم اللغة والآداب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إسهامات المسلمين فيبناء الحضارة الإنسانية</w:t>
            </w:r>
          </w:p>
          <w:p w:rsidR="00A038AD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مظاهر الحضارة في الغرب الإسلامي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مظاهر الحضارة في الشرق الإسلامي</w:t>
            </w:r>
          </w:p>
          <w:p w:rsidR="00096C75" w:rsidRPr="00B857A7" w:rsidRDefault="00A038A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أزمة الحضارة المعاصرة ، أسبابها ومظاهرها ومستقبلها</w:t>
            </w:r>
          </w:p>
          <w:p w:rsidR="00095EF8" w:rsidRDefault="00095EF8" w:rsidP="00B857A7">
            <w:pPr>
              <w:bidi/>
              <w:spacing w:after="0"/>
              <w:ind w:left="360"/>
              <w:rPr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</w:pPr>
            <w:r w:rsidRPr="008C5EEE">
              <w:rPr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 xml:space="preserve">الوحدة 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>7</w:t>
            </w:r>
            <w:r w:rsidRPr="008C5EEE">
              <w:rPr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 xml:space="preserve"> 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eastAsia="ar-SA" w:bidi="ar-MA"/>
              </w:rPr>
              <w:t>اللغة والمصطلحات</w:t>
            </w:r>
            <w:r>
              <w:rPr>
                <w:b/>
                <w:bCs/>
                <w:color w:val="0000FF"/>
                <w:sz w:val="28"/>
                <w:szCs w:val="28"/>
                <w:lang w:eastAsia="ar-SA" w:bidi="ar-MA"/>
              </w:rPr>
              <w:t xml:space="preserve">S2M7                                                                        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Structure de la phrase complexe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Concordance des temps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Notions de cohésion et de cohérence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Typologie des textes : narratifs, explicatifs, descriptifs, informatifs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Evaluation du texte écrit : différence entre faits et opinions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Principaux concepts d’économie</w:t>
            </w:r>
          </w:p>
          <w:p w:rsidR="00095EF8" w:rsidRPr="00B857A7" w:rsidRDefault="00095EF8" w:rsidP="00095EF8">
            <w:pPr>
              <w:widowControl w:val="0"/>
              <w:numPr>
                <w:ilvl w:val="0"/>
                <w:numId w:val="17"/>
              </w:numPr>
              <w:tabs>
                <w:tab w:val="num" w:pos="840"/>
              </w:tabs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Principaux concepts de gestion</w:t>
            </w:r>
          </w:p>
          <w:p w:rsidR="00095EF8" w:rsidRPr="00B857A7" w:rsidRDefault="00095EF8" w:rsidP="00B857A7">
            <w:pPr>
              <w:widowControl w:val="0"/>
              <w:numPr>
                <w:ilvl w:val="0"/>
                <w:numId w:val="17"/>
              </w:numPr>
              <w:suppressAutoHyphens/>
              <w:spacing w:after="0" w:line="100" w:lineRule="atLeast"/>
              <w:ind w:left="714" w:hanging="357"/>
              <w:rPr>
                <w:rFonts w:ascii="Trebuchet MS" w:hAnsi="Trebuchet MS" w:cs="Calibri"/>
                <w:sz w:val="20"/>
                <w:szCs w:val="20"/>
                <w:rtl/>
                <w:lang w:eastAsia="fr-CA"/>
              </w:rPr>
            </w:pPr>
            <w:r w:rsidRPr="00B857A7">
              <w:rPr>
                <w:rFonts w:ascii="Trebuchet MS" w:hAnsi="Trebuchet MS" w:cs="Calibri"/>
                <w:sz w:val="20"/>
                <w:szCs w:val="20"/>
                <w:lang w:eastAsia="fr-CA"/>
              </w:rPr>
              <w:t>Principaux concepts des méthodes quantitatives</w:t>
            </w:r>
          </w:p>
        </w:tc>
      </w:tr>
    </w:tbl>
    <w:p w:rsidR="00096C75" w:rsidRDefault="00096C75" w:rsidP="00096C75">
      <w:pPr>
        <w:spacing w:line="240" w:lineRule="exact"/>
        <w:jc w:val="lowKashida"/>
        <w:rPr>
          <w:bCs/>
          <w:lang w:eastAsia="fr-CA"/>
        </w:rPr>
      </w:pPr>
    </w:p>
    <w:tbl>
      <w:tblPr>
        <w:bidiVisual/>
        <w:tblW w:w="0" w:type="auto"/>
        <w:tblBorders>
          <w:top w:val="triple" w:sz="4" w:space="0" w:color="C2D69B" w:themeColor="accent3" w:themeTint="99"/>
          <w:left w:val="triple" w:sz="4" w:space="0" w:color="C2D69B" w:themeColor="accent3" w:themeTint="99"/>
          <w:bottom w:val="triple" w:sz="4" w:space="0" w:color="C2D69B" w:themeColor="accent3" w:themeTint="99"/>
          <w:right w:val="triple" w:sz="4" w:space="0" w:color="C2D69B" w:themeColor="accent3" w:themeTint="99"/>
          <w:insideH w:val="triple" w:sz="4" w:space="0" w:color="C2D69B" w:themeColor="accent3" w:themeTint="99"/>
          <w:insideV w:val="triple" w:sz="4" w:space="0" w:color="C2D69B" w:themeColor="accent3" w:themeTint="99"/>
        </w:tblBorders>
        <w:tblLook w:val="04A0"/>
      </w:tblPr>
      <w:tblGrid>
        <w:gridCol w:w="9210"/>
      </w:tblGrid>
      <w:tr w:rsidR="00096C75" w:rsidRPr="00FA7547" w:rsidTr="00196D8A">
        <w:tc>
          <w:tcPr>
            <w:tcW w:w="9210" w:type="dxa"/>
            <w:shd w:val="clear" w:color="auto" w:fill="95B3D7"/>
          </w:tcPr>
          <w:p w:rsidR="00096C75" w:rsidRPr="00FA7547" w:rsidRDefault="00096C75" w:rsidP="00087AB6">
            <w:pPr>
              <w:spacing w:line="240" w:lineRule="exact"/>
              <w:jc w:val="lowKashida"/>
              <w:rPr>
                <w:b/>
                <w:caps/>
                <w:lang w:eastAsia="fr-CA"/>
              </w:rPr>
            </w:pPr>
          </w:p>
          <w:p w:rsidR="00096C75" w:rsidRPr="00096C75" w:rsidRDefault="00096C75" w:rsidP="00096C75">
            <w:pPr>
              <w:pStyle w:val="Semestre"/>
            </w:pPr>
            <w:r w:rsidRPr="00DA7F94">
              <w:t xml:space="preserve"> </w:t>
            </w:r>
            <w:r w:rsidRPr="00096C75">
              <w:t xml:space="preserve"> </w:t>
            </w:r>
            <w:r w:rsidRPr="00096C75">
              <w:rPr>
                <w:rFonts w:hint="cs"/>
                <w:szCs w:val="28"/>
                <w:rtl/>
              </w:rPr>
              <w:t>وصف وحدا</w:t>
            </w:r>
            <w:r w:rsidRPr="00096C75">
              <w:rPr>
                <w:szCs w:val="28"/>
                <w:rtl/>
              </w:rPr>
              <w:t>ت</w:t>
            </w:r>
            <w:r w:rsidRPr="00096C75">
              <w:t xml:space="preserve">  </w:t>
            </w:r>
            <w:r w:rsidRPr="00096C75">
              <w:rPr>
                <w:rFonts w:hint="cs"/>
                <w:szCs w:val="28"/>
                <w:rtl/>
              </w:rPr>
              <w:t xml:space="preserve">الفصل </w:t>
            </w:r>
            <w:r>
              <w:rPr>
                <w:szCs w:val="28"/>
              </w:rPr>
              <w:t>3</w:t>
            </w:r>
          </w:p>
          <w:p w:rsidR="00096C75" w:rsidRPr="00FA7547" w:rsidRDefault="00096C75" w:rsidP="00087AB6">
            <w:pPr>
              <w:spacing w:line="240" w:lineRule="exact"/>
              <w:jc w:val="lowKashida"/>
              <w:rPr>
                <w:bCs/>
                <w:rtl/>
                <w:lang w:eastAsia="fr-CA"/>
              </w:rPr>
            </w:pPr>
          </w:p>
        </w:tc>
      </w:tr>
      <w:tr w:rsidR="00096C75" w:rsidRPr="00FA7547" w:rsidTr="00196D8A">
        <w:tc>
          <w:tcPr>
            <w:tcW w:w="9210" w:type="dxa"/>
          </w:tcPr>
          <w:p w:rsidR="00096C75" w:rsidRPr="00FA7547" w:rsidRDefault="00096C75" w:rsidP="00087AB6">
            <w:pPr>
              <w:spacing w:line="240" w:lineRule="exact"/>
              <w:jc w:val="lowKashida"/>
              <w:rPr>
                <w:bCs/>
                <w:lang w:eastAsia="fr-CA"/>
              </w:rPr>
            </w:pPr>
          </w:p>
          <w:p w:rsidR="00096C75" w:rsidRPr="00096C75" w:rsidRDefault="00096C75" w:rsidP="00241DE9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1 </w:t>
            </w:r>
            <w:r w:rsidRPr="00096C75">
              <w:rPr>
                <w:rFonts w:hint="cs"/>
                <w:rtl/>
              </w:rPr>
              <w:t xml:space="preserve"> </w:t>
            </w:r>
            <w:r w:rsidR="00241DE9">
              <w:rPr>
                <w:rFonts w:hint="cs"/>
                <w:rtl/>
                <w:lang w:eastAsia="ar-SA" w:bidi="ar-MA"/>
              </w:rPr>
              <w:t>القراءات القرآنية</w:t>
            </w:r>
            <w:r w:rsidRPr="00096C75">
              <w:t xml:space="preserve"> </w:t>
            </w:r>
          </w:p>
          <w:p w:rsidR="00241DE9" w:rsidRPr="00B857A7" w:rsidRDefault="00241DE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تعريف القراءات القرآنية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الأحرف السبعة والقراءات</w:t>
            </w:r>
          </w:p>
          <w:p w:rsidR="00241DE9" w:rsidRPr="00B857A7" w:rsidRDefault="00241DE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نشأة القراءات القرآنية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مصادر القراءات القرآنية</w:t>
            </w:r>
          </w:p>
          <w:p w:rsidR="00241DE9" w:rsidRPr="00B857A7" w:rsidRDefault="00241DE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القراء ورواتهم وطرقهم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الرسم القرآني</w:t>
            </w:r>
          </w:p>
          <w:p w:rsidR="00096C75" w:rsidRPr="00B857A7" w:rsidRDefault="00241DE9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القراءات الصحيحة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القراءات الشاذة أصول القراءات</w:t>
            </w:r>
          </w:p>
          <w:p w:rsidR="00096C75" w:rsidRPr="00241DE9" w:rsidRDefault="00096C75" w:rsidP="00241DE9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  <w:r w:rsidRPr="00241DE9">
              <w:rPr>
                <w:b/>
                <w:bCs/>
              </w:rPr>
              <w:t xml:space="preserve"> </w:t>
            </w:r>
          </w:p>
          <w:p w:rsidR="00096C75" w:rsidRPr="00096C75" w:rsidRDefault="00096C75" w:rsidP="00196D8A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2 </w:t>
            </w:r>
            <w:r w:rsidRPr="00096C75">
              <w:rPr>
                <w:rFonts w:hint="cs"/>
                <w:rtl/>
              </w:rPr>
              <w:t xml:space="preserve"> </w:t>
            </w:r>
            <w:r w:rsidR="00196D8A">
              <w:rPr>
                <w:rFonts w:hint="cs"/>
                <w:rtl/>
                <w:lang w:eastAsia="ar-SA" w:bidi="ar-MA"/>
              </w:rPr>
              <w:t xml:space="preserve"> الجرح والتعديل</w:t>
            </w:r>
          </w:p>
          <w:p w:rsidR="00196D8A" w:rsidRPr="00B857A7" w:rsidRDefault="00196D8A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عريف الجرح والتعديل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نشأة علم الجرح والتعديل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مصادر علم الجرح والتعديل</w:t>
            </w:r>
          </w:p>
          <w:p w:rsidR="00196D8A" w:rsidRPr="00B857A7" w:rsidRDefault="00196D8A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تاريخ علم الجرح والتعديل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شروط التعديل والتجريح</w:t>
            </w:r>
          </w:p>
          <w:p w:rsidR="00196D8A" w:rsidRPr="00B857A7" w:rsidRDefault="00196D8A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التجريح بالبدعة وضوابطه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ألفاظ الجرح والتعديل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مراتب الجرح والتعديل</w:t>
            </w:r>
          </w:p>
          <w:p w:rsidR="00096C75" w:rsidRPr="00D87979" w:rsidRDefault="00096C75" w:rsidP="00D87979">
            <w:pPr>
              <w:bidi/>
              <w:spacing w:after="0" w:line="240" w:lineRule="auto"/>
              <w:ind w:left="1135"/>
              <w:jc w:val="both"/>
              <w:rPr>
                <w:b/>
                <w:bCs/>
                <w:lang w:bidi="ar-MA"/>
              </w:rPr>
            </w:pPr>
          </w:p>
          <w:p w:rsidR="00096C75" w:rsidRPr="00FA7547" w:rsidRDefault="00096C75" w:rsidP="009B65BF">
            <w:pPr>
              <w:pStyle w:val="Module"/>
              <w:rPr>
                <w:rFonts w:eastAsia="Calibri"/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3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="009B65BF">
              <w:rPr>
                <w:rFonts w:hint="cs"/>
                <w:rtl/>
                <w:lang w:eastAsia="ar-SA" w:bidi="ar-MA"/>
              </w:rPr>
              <w:t>أصول الفقه</w:t>
            </w:r>
            <w:r w:rsidR="009B65BF">
              <w:rPr>
                <w:lang w:eastAsia="ar-SA" w:bidi="ar-MA"/>
              </w:rPr>
              <w:t>1</w:t>
            </w:r>
            <w:r w:rsidRPr="00FA7547">
              <w:rPr>
                <w:caps/>
                <w:lang w:eastAsia="fr-CA"/>
              </w:rPr>
              <w:t xml:space="preserve">  </w:t>
            </w:r>
          </w:p>
          <w:p w:rsidR="009B65BF" w:rsidRPr="00B857A7" w:rsidRDefault="009B65BF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أصول الفقه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موضوعه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نشأته وتطوره</w:t>
            </w:r>
          </w:p>
          <w:p w:rsidR="009B65BF" w:rsidRPr="00B857A7" w:rsidRDefault="009B65BF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مناهج التأليف فيه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أدلة الأحكام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الحكم الشرعي التكليفي وأقسامه</w:t>
            </w:r>
          </w:p>
          <w:p w:rsidR="009B65BF" w:rsidRPr="00B857A7" w:rsidRDefault="009B65BF" w:rsidP="00B857A7">
            <w:pPr>
              <w:numPr>
                <w:ilvl w:val="0"/>
                <w:numId w:val="3"/>
              </w:num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الحكم الشرعي الوضعي وأقسامه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تطبيقات</w:t>
            </w:r>
          </w:p>
          <w:p w:rsidR="00B857A7" w:rsidRDefault="00B857A7" w:rsidP="00196D8A">
            <w:pPr>
              <w:pStyle w:val="Module"/>
              <w:rPr>
                <w:rFonts w:hint="cs"/>
                <w:caps/>
                <w:rtl/>
                <w:lang w:eastAsia="fr-CA"/>
              </w:rPr>
            </w:pPr>
          </w:p>
          <w:p w:rsidR="00096C75" w:rsidRDefault="00096C75" w:rsidP="00196D8A">
            <w:pPr>
              <w:pStyle w:val="Module"/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4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</w:t>
            </w:r>
            <w:r w:rsidR="00196D8A">
              <w:rPr>
                <w:rFonts w:hint="cs"/>
                <w:rtl/>
                <w:lang w:eastAsia="ar-SA" w:bidi="ar-MA"/>
              </w:rPr>
              <w:t>الحركات الإصلاحية</w:t>
            </w:r>
            <w:r w:rsidR="00196D8A"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</w:p>
          <w:p w:rsidR="00196D8A" w:rsidRPr="00B857A7" w:rsidRDefault="00096C75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196D8A">
              <w:rPr>
                <w:b/>
                <w:bCs/>
              </w:rPr>
              <w:t xml:space="preserve"> </w:t>
            </w:r>
            <w:r w:rsidR="00196D8A"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مفهوم الإصلاح في القرآن والسنة</w:t>
            </w:r>
            <w:r w:rsidR="00196D8A"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="00196D8A"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196D8A"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فقه الإصلاح في القرآن والسنة</w:t>
            </w:r>
          </w:p>
          <w:p w:rsidR="00196D8A" w:rsidRPr="00B857A7" w:rsidRDefault="00196D8A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مناهج الأنبياء في الإصلاح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نشأة الحركات الإصلاحية</w:t>
            </w:r>
          </w:p>
          <w:p w:rsidR="00196D8A" w:rsidRPr="00B857A7" w:rsidRDefault="00196D8A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تطور الفكر الإصلاحي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مقومات الفكر </w:t>
            </w:r>
            <w:r w:rsidR="00B857A7"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الإصلاحي</w:t>
            </w:r>
          </w:p>
          <w:p w:rsidR="00096C75" w:rsidRPr="00B857A7" w:rsidRDefault="00196D8A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أعلام الحركات الإصلاحية قديما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الاتجاهات الإصلاحية</w:t>
            </w:r>
          </w:p>
          <w:p w:rsidR="00096C75" w:rsidRPr="004B6231" w:rsidRDefault="00096C75" w:rsidP="00095EF8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096C75" w:rsidRPr="00FA7547" w:rsidRDefault="00096C75" w:rsidP="00C9638D">
            <w:pPr>
              <w:pStyle w:val="Module"/>
              <w:rPr>
                <w:rFonts w:eastAsia="Calibri"/>
                <w:lang w:bidi="ar-MA"/>
              </w:rPr>
            </w:pPr>
            <w:r w:rsidRPr="00B647B1">
              <w:rPr>
                <w:rFonts w:hint="cs"/>
                <w:rtl/>
              </w:rPr>
              <w:t>الوحدة</w:t>
            </w:r>
            <w:r>
              <w:t>5</w:t>
            </w:r>
            <w:r w:rsidRPr="00B647B1">
              <w:t xml:space="preserve"> </w:t>
            </w:r>
            <w:r w:rsidRPr="00B647B1">
              <w:rPr>
                <w:rFonts w:hint="cs"/>
                <w:rtl/>
              </w:rPr>
              <w:t xml:space="preserve"> </w:t>
            </w:r>
            <w:r w:rsidR="00C9638D" w:rsidRPr="00C9638D">
              <w:rPr>
                <w:rFonts w:ascii="Calibri" w:eastAsia="Calibri" w:hAnsi="Calibri" w:cs="Arial" w:hint="cs"/>
                <w:b w:val="0"/>
                <w:bCs w:val="0"/>
                <w:rtl/>
              </w:rPr>
              <w:t>البلاغة</w:t>
            </w:r>
            <w:r w:rsidR="00C9638D"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</w:p>
          <w:p w:rsidR="00C9638D" w:rsidRPr="00B857A7" w:rsidRDefault="00C9638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البلاغة</w:t>
            </w:r>
          </w:p>
          <w:p w:rsidR="00C9638D" w:rsidRPr="00B857A7" w:rsidRDefault="00C9638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البلاغة ومرادفاتها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الذكر والحذف</w:t>
            </w:r>
          </w:p>
          <w:p w:rsidR="00C9638D" w:rsidRPr="00B857A7" w:rsidRDefault="00C9638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التقديم والتأخير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القصر</w:t>
            </w:r>
          </w:p>
          <w:p w:rsidR="00C9638D" w:rsidRPr="00B857A7" w:rsidRDefault="00C9638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الإيجاز والإطناب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التشبيه</w:t>
            </w:r>
          </w:p>
          <w:p w:rsidR="00C9638D" w:rsidRPr="00B857A7" w:rsidRDefault="00C9638D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الحقيقة والمجاز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الكناية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الجناس</w:t>
            </w:r>
          </w:p>
          <w:p w:rsidR="00096C75" w:rsidRPr="00FA7547" w:rsidRDefault="00096C75" w:rsidP="00C9638D">
            <w:pPr>
              <w:bidi/>
              <w:spacing w:after="0" w:line="240" w:lineRule="auto"/>
              <w:ind w:left="1135"/>
              <w:jc w:val="both"/>
              <w:rPr>
                <w:b/>
                <w:bCs/>
                <w:rtl/>
                <w:lang w:bidi="ar-MA"/>
              </w:rPr>
            </w:pPr>
          </w:p>
          <w:p w:rsidR="00096C75" w:rsidRPr="00A038AD" w:rsidRDefault="00096C75" w:rsidP="00087AB6">
            <w:pPr>
              <w:pStyle w:val="Module"/>
              <w:rPr>
                <w:caps/>
                <w:lang w:eastAsia="fr-C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  6  </w:t>
            </w:r>
            <w:r w:rsidR="00A038AD" w:rsidRPr="00A038AD">
              <w:rPr>
                <w:rFonts w:hint="cs"/>
                <w:caps/>
                <w:rtl/>
                <w:lang w:eastAsia="fr-CA"/>
              </w:rPr>
              <w:t>المدخل لدراسة العلوم الإنسانية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مدخل لعلم النفس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مناهج علم النفس و مدارسه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مدخل لعلم الاجتماع     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علم الاجتماع الإسلامي.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مدخل إلى جغرافية العالم الإسلامي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المؤهلات الطبيعية للعالم الإسلامي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المؤهلات البشرية للعالم الإسلامي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المؤهلات الاقتصادية للعالم الإسلامي وسبل الوحدة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مدخل إلى تاريخ العالم الإسلامي (نموذج: تاريخ المغرب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دور التاريخ في بناء الهوية:  أصول الشخصية المغربية : المكونات البشرية و الثقافية.</w:t>
            </w:r>
          </w:p>
          <w:p w:rsidR="00096C75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Cs/>
                <w:sz w:val="24"/>
                <w:szCs w:val="24"/>
                <w:rtl/>
                <w:lang w:eastAsia="fr-CA"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الوحدة المذهبية والسياسية للمغربعبر التاريخ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bCs/>
                <w:sz w:val="24"/>
                <w:szCs w:val="24"/>
              </w:rPr>
              <w:t xml:space="preserve">- </w:t>
            </w:r>
            <w:r w:rsidRPr="00B857A7">
              <w:rPr>
                <w:bCs/>
                <w:sz w:val="24"/>
                <w:szCs w:val="24"/>
                <w:rtl/>
              </w:rPr>
              <w:t xml:space="preserve"> أسس </w:t>
            </w:r>
            <w:r w:rsidRPr="00B857A7">
              <w:rPr>
                <w:bCs/>
                <w:sz w:val="24"/>
                <w:szCs w:val="24"/>
                <w:rtl/>
                <w:lang w:bidi="ar-MA"/>
              </w:rPr>
              <w:t>تعميق ثوابت الدولة المغربي</w:t>
            </w:r>
          </w:p>
        </w:tc>
      </w:tr>
    </w:tbl>
    <w:p w:rsidR="00096C75" w:rsidRPr="00D209D6" w:rsidRDefault="00096C75" w:rsidP="00096C75">
      <w:pPr>
        <w:spacing w:line="240" w:lineRule="exact"/>
        <w:jc w:val="lowKashida"/>
        <w:rPr>
          <w:bCs/>
          <w:rtl/>
          <w:lang w:eastAsia="fr-CA"/>
        </w:rPr>
      </w:pPr>
    </w:p>
    <w:p w:rsidR="00096C75" w:rsidRDefault="00096C75"/>
    <w:tbl>
      <w:tblPr>
        <w:bidiVisual/>
        <w:tblW w:w="0" w:type="auto"/>
        <w:tblBorders>
          <w:top w:val="triple" w:sz="4" w:space="0" w:color="C2D69B" w:themeColor="accent3" w:themeTint="99"/>
          <w:left w:val="triple" w:sz="4" w:space="0" w:color="C2D69B" w:themeColor="accent3" w:themeTint="99"/>
          <w:bottom w:val="triple" w:sz="4" w:space="0" w:color="C2D69B" w:themeColor="accent3" w:themeTint="99"/>
          <w:right w:val="triple" w:sz="4" w:space="0" w:color="C2D69B" w:themeColor="accent3" w:themeTint="99"/>
          <w:insideH w:val="triple" w:sz="4" w:space="0" w:color="C2D69B" w:themeColor="accent3" w:themeTint="99"/>
          <w:insideV w:val="triple" w:sz="4" w:space="0" w:color="C2D69B" w:themeColor="accent3" w:themeTint="99"/>
        </w:tblBorders>
        <w:tblLook w:val="04A0"/>
      </w:tblPr>
      <w:tblGrid>
        <w:gridCol w:w="9213"/>
      </w:tblGrid>
      <w:tr w:rsidR="00096C75" w:rsidRPr="00FA7547" w:rsidTr="00B857A7">
        <w:trPr>
          <w:trHeight w:val="471"/>
        </w:trPr>
        <w:tc>
          <w:tcPr>
            <w:tcW w:w="9213" w:type="dxa"/>
            <w:shd w:val="clear" w:color="auto" w:fill="95B3D7"/>
            <w:vAlign w:val="center"/>
          </w:tcPr>
          <w:p w:rsidR="00096C75" w:rsidRPr="00B857A7" w:rsidRDefault="00096C75" w:rsidP="00B857A7">
            <w:pPr>
              <w:pStyle w:val="Semestre"/>
              <w:rPr>
                <w:rFonts w:hint="cs"/>
                <w:rtl/>
                <w:lang w:bidi="ar-MA"/>
              </w:rPr>
            </w:pPr>
            <w:r w:rsidRPr="00096C75">
              <w:rPr>
                <w:rFonts w:hint="cs"/>
                <w:szCs w:val="28"/>
                <w:rtl/>
              </w:rPr>
              <w:t>وصف وحدا</w:t>
            </w:r>
            <w:r w:rsidRPr="00096C75">
              <w:rPr>
                <w:szCs w:val="28"/>
                <w:rtl/>
              </w:rPr>
              <w:t>ت</w:t>
            </w:r>
            <w:r w:rsidRPr="00096C75">
              <w:t xml:space="preserve">  </w:t>
            </w:r>
            <w:r w:rsidRPr="00096C75">
              <w:rPr>
                <w:rFonts w:hint="cs"/>
                <w:szCs w:val="28"/>
                <w:rtl/>
              </w:rPr>
              <w:t xml:space="preserve">الفصل </w:t>
            </w:r>
            <w:r>
              <w:rPr>
                <w:szCs w:val="28"/>
              </w:rPr>
              <w:t>4</w:t>
            </w:r>
          </w:p>
        </w:tc>
      </w:tr>
      <w:tr w:rsidR="00096C75" w:rsidRPr="00FA7547" w:rsidTr="00087AB6">
        <w:tc>
          <w:tcPr>
            <w:tcW w:w="9213" w:type="dxa"/>
          </w:tcPr>
          <w:p w:rsidR="00096C75" w:rsidRPr="00096C75" w:rsidRDefault="00096C75" w:rsidP="00AF21C6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1 </w:t>
            </w:r>
            <w:r w:rsidRPr="00096C75">
              <w:rPr>
                <w:rFonts w:hint="cs"/>
                <w:rtl/>
              </w:rPr>
              <w:t xml:space="preserve"> </w:t>
            </w:r>
            <w:r w:rsidR="00AF21C6">
              <w:rPr>
                <w:rFonts w:hint="cs"/>
                <w:rtl/>
                <w:lang w:eastAsia="ar-SA" w:bidi="ar-MA"/>
              </w:rPr>
              <w:t>التفسير</w:t>
            </w:r>
            <w:r w:rsidRPr="00096C75">
              <w:t xml:space="preserve"> 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تعريف علم التفسير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الفرق بين التفسير والتأويل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نشأة علم التفسير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التفسير في عهد الرسول صلى الله عليه وسلم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التفسير في عهد الصحابة رضوان الله عليهم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التفسير في عهد التابعين</w:t>
            </w:r>
          </w:p>
          <w:p w:rsidR="00096C75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التفسير في عهد التدوين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التفسير بالمأثور ضوابطه وأعلامه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نصوص تطبيقية</w:t>
            </w:r>
          </w:p>
          <w:p w:rsidR="00096C75" w:rsidRPr="00AF21C6" w:rsidRDefault="00096C75" w:rsidP="00AF21C6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  <w:r w:rsidRPr="00AF21C6">
              <w:rPr>
                <w:b/>
                <w:bCs/>
              </w:rPr>
              <w:t xml:space="preserve"> </w:t>
            </w:r>
          </w:p>
          <w:p w:rsidR="00096C75" w:rsidRPr="00096C75" w:rsidRDefault="00096C75" w:rsidP="00087AB6">
            <w:pPr>
              <w:pStyle w:val="Module"/>
            </w:pPr>
            <w:r w:rsidRPr="00096C75">
              <w:rPr>
                <w:rFonts w:hint="cs"/>
                <w:rtl/>
              </w:rPr>
              <w:t>الوحدة</w:t>
            </w:r>
            <w:r w:rsidRPr="00096C75">
              <w:t xml:space="preserve">2 </w:t>
            </w:r>
            <w:r w:rsidRPr="00096C75">
              <w:rPr>
                <w:rFonts w:hint="cs"/>
                <w:rtl/>
              </w:rPr>
              <w:t xml:space="preserve"> </w:t>
            </w:r>
            <w:r w:rsidR="00DB692B">
              <w:rPr>
                <w:rFonts w:hint="cs"/>
                <w:rtl/>
                <w:lang w:eastAsia="ar-SA" w:bidi="ar-MA"/>
              </w:rPr>
              <w:t>فقه الحديث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تعريف فقه الحديث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قواعد فقه الحديث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مصادر فقه الحديث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شروح صحيح البخاري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شروح صحيح مسلم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   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شروح الموطا</w:t>
            </w:r>
          </w:p>
          <w:p w:rsidR="00096C75" w:rsidRPr="00FA7547" w:rsidRDefault="00096C75" w:rsidP="00DB692B">
            <w:pPr>
              <w:bidi/>
              <w:spacing w:after="0" w:line="240" w:lineRule="auto"/>
              <w:ind w:left="1135"/>
              <w:jc w:val="both"/>
              <w:rPr>
                <w:b/>
                <w:bCs/>
                <w:lang w:bidi="ar-MA"/>
              </w:rPr>
            </w:pPr>
          </w:p>
          <w:p w:rsidR="008763C1" w:rsidRPr="008763C1" w:rsidRDefault="00096C75" w:rsidP="008763C1">
            <w:pPr>
              <w:pStyle w:val="Module"/>
              <w:rPr>
                <w:rFonts w:eastAsia="Calibri"/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3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Pr="00FA7547">
              <w:rPr>
                <w:caps/>
                <w:lang w:eastAsia="fr-CA"/>
              </w:rPr>
              <w:t xml:space="preserve">  </w:t>
            </w:r>
            <w:r w:rsidR="008763C1">
              <w:rPr>
                <w:rFonts w:hint="cs"/>
                <w:rtl/>
                <w:lang w:eastAsia="ar-SA" w:bidi="ar-MA"/>
              </w:rPr>
              <w:t xml:space="preserve">أصول الفقه </w:t>
            </w:r>
            <w:r w:rsidR="008763C1">
              <w:rPr>
                <w:lang w:eastAsia="ar-SA" w:bidi="ar-MA"/>
              </w:rPr>
              <w:t xml:space="preserve"> 2</w:t>
            </w:r>
          </w:p>
          <w:p w:rsidR="008763C1" w:rsidRPr="00B857A7" w:rsidRDefault="008763C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مدخل لدلالة الألفاظ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واضح الدلالة</w:t>
            </w:r>
          </w:p>
          <w:p w:rsidR="008763C1" w:rsidRPr="00B857A7" w:rsidRDefault="008763C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خفي الدلالة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 </w:t>
            </w:r>
          </w:p>
          <w:p w:rsidR="008763C1" w:rsidRPr="00B857A7" w:rsidRDefault="008763C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الاجتهاد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شروط المجتهد</w:t>
            </w:r>
          </w:p>
          <w:p w:rsidR="008763C1" w:rsidRPr="00B857A7" w:rsidRDefault="008763C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مراتب المجتهدين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الفتوى وضوابطها</w:t>
            </w:r>
          </w:p>
          <w:p w:rsidR="00096C75" w:rsidRPr="00B857A7" w:rsidRDefault="008763C1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آداب المفتي والمستفتي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مقاصد الشريع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تطبيقات</w:t>
            </w:r>
          </w:p>
          <w:p w:rsidR="00096C75" w:rsidRPr="008763C1" w:rsidRDefault="00096C75" w:rsidP="00087AB6">
            <w:pPr>
              <w:spacing w:line="240" w:lineRule="exact"/>
              <w:jc w:val="lowKashida"/>
              <w:rPr>
                <w:sz w:val="16"/>
                <w:szCs w:val="16"/>
                <w:lang w:bidi="ar-MA"/>
              </w:rPr>
            </w:pPr>
          </w:p>
          <w:p w:rsidR="00096C75" w:rsidRPr="00D9247B" w:rsidRDefault="00096C75" w:rsidP="00C94541">
            <w:pPr>
              <w:pStyle w:val="Module"/>
              <w:rPr>
                <w:caps/>
                <w:lang w:eastAsia="fr-C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4 </w:t>
            </w:r>
            <w:r w:rsidRPr="00FA7547">
              <w:rPr>
                <w:rFonts w:hint="cs"/>
                <w:caps/>
                <w:rtl/>
                <w:lang w:eastAsia="fr-CA"/>
              </w:rPr>
              <w:t xml:space="preserve"> </w:t>
            </w:r>
            <w:r w:rsidR="00D9247B" w:rsidRPr="00D9247B">
              <w:rPr>
                <w:rFonts w:hint="cs"/>
                <w:caps/>
                <w:rtl/>
                <w:lang w:eastAsia="fr-CA"/>
              </w:rPr>
              <w:t>تاريخ الأديان</w:t>
            </w:r>
            <w:r w:rsidR="00C94541">
              <w:rPr>
                <w:caps/>
                <w:lang w:eastAsia="fr-CA"/>
              </w:rPr>
              <w:t xml:space="preserve"> </w:t>
            </w:r>
            <w:r w:rsidRPr="00D9247B">
              <w:rPr>
                <w:caps/>
                <w:lang w:eastAsia="fr-CA"/>
              </w:rPr>
              <w:t xml:space="preserve"> 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مدخل للتعريف بعلم تاريخ الأديان.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مناهج دراسة مقارنة 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أهمية علم مقارنة الاديان في الدعوة الى الله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أسس وقواعد المقارنة بين الأديان 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الأديان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اليهودية والمسيحية: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أسفار العهد القديم.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التعريف بالأناجيل والرسائل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الطوائف القديمة لليهود والنصارى :الطقوس والشعائر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الأديان الكبرى في الصين والهند: النشأة والتطور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-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الرموز والطقوس والمعتقدات.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مفهوم الإله عبر التاريخ الديني</w:t>
            </w:r>
          </w:p>
          <w:p w:rsidR="00D9247B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- -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لتثليث في الديانات القديمة والسماوية</w:t>
            </w:r>
            <w:r w:rsidRPr="00B857A7">
              <w:rPr>
                <w:rFonts w:cs="Traditional Arabic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096C75" w:rsidRPr="00B857A7" w:rsidRDefault="00D9247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857A7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الخطيئة والصلب والفداء في الأديان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حوار الأديان : الدلالة والمقاصد</w:t>
            </w:r>
          </w:p>
          <w:p w:rsidR="00096C75" w:rsidRDefault="00096C75" w:rsidP="00B857A7">
            <w:pPr>
              <w:bidi/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096C75" w:rsidRPr="00FA7547" w:rsidRDefault="00096C75" w:rsidP="00AF21C6">
            <w:pPr>
              <w:pStyle w:val="Module"/>
              <w:rPr>
                <w:rFonts w:eastAsia="Calibri"/>
                <w:lang w:bidi="ar-MA"/>
              </w:rPr>
            </w:pPr>
            <w:r w:rsidRPr="00B647B1">
              <w:rPr>
                <w:rFonts w:hint="cs"/>
                <w:rtl/>
              </w:rPr>
              <w:t>الوحدة</w:t>
            </w:r>
            <w:r>
              <w:t>5</w:t>
            </w:r>
            <w:r w:rsidRPr="00B647B1">
              <w:t xml:space="preserve"> </w:t>
            </w:r>
            <w:r w:rsidRPr="00B647B1">
              <w:rPr>
                <w:rFonts w:hint="cs"/>
                <w:rtl/>
              </w:rPr>
              <w:t xml:space="preserve"> </w:t>
            </w:r>
            <w:r w:rsidR="00AF21C6">
              <w:rPr>
                <w:rFonts w:hint="cs"/>
                <w:rtl/>
                <w:lang w:eastAsia="ar-SA" w:bidi="ar-MA"/>
              </w:rPr>
              <w:t>الأدب الإسلامي</w:t>
            </w:r>
            <w:r w:rsidR="00AF21C6">
              <w:rPr>
                <w:caps/>
                <w:lang w:eastAsia="fr-CA"/>
              </w:rPr>
              <w:t xml:space="preserve"> 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الأدب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مفهوم الأدب الإسلامي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وظيفة الأدب الإسلامي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أغراض الأدب الإسلامي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خصائص الأدب الإسلامي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أجناس الأدب الإسلامي</w:t>
            </w:r>
          </w:p>
          <w:p w:rsidR="00AF21C6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أعلام الأدب الإسلامي في الشعر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أعلام الأدب الإسلامي في القصة</w:t>
            </w:r>
          </w:p>
          <w:p w:rsidR="00096C75" w:rsidRPr="00B857A7" w:rsidRDefault="00AF21C6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أعلام الأدب الإسلامي في الرواية دراسة نصوص أدبية</w:t>
            </w:r>
          </w:p>
          <w:p w:rsidR="00AF21C6" w:rsidRPr="00AF21C6" w:rsidRDefault="00AF21C6" w:rsidP="00AF21C6">
            <w:pPr>
              <w:bidi/>
              <w:spacing w:after="0" w:line="240" w:lineRule="auto"/>
              <w:ind w:left="720"/>
              <w:jc w:val="both"/>
              <w:rPr>
                <w:rFonts w:ascii="Calibri" w:eastAsia="Calibri" w:hAnsi="Calibri" w:cs="Arial"/>
                <w:b/>
                <w:bCs/>
              </w:rPr>
            </w:pPr>
          </w:p>
          <w:p w:rsidR="00096C75" w:rsidRDefault="00096C75" w:rsidP="00DB692B">
            <w:pPr>
              <w:pStyle w:val="Module"/>
              <w:rPr>
                <w:lang w:bidi="ar-MA"/>
              </w:rPr>
            </w:pPr>
            <w:r w:rsidRPr="00FA7547">
              <w:rPr>
                <w:rFonts w:hint="cs"/>
                <w:caps/>
                <w:rtl/>
                <w:lang w:eastAsia="fr-CA"/>
              </w:rPr>
              <w:t>الوحدة</w:t>
            </w:r>
            <w:r w:rsidRPr="00FA7547">
              <w:rPr>
                <w:caps/>
                <w:lang w:eastAsia="fr-CA"/>
              </w:rPr>
              <w:t xml:space="preserve">  6  </w:t>
            </w:r>
            <w:r w:rsidR="00DB692B" w:rsidRPr="00DB692B">
              <w:rPr>
                <w:rFonts w:hint="cs"/>
                <w:caps/>
                <w:rtl/>
                <w:lang w:eastAsia="fr-CA"/>
              </w:rPr>
              <w:t>تقنيات التعبير والتواصل</w:t>
            </w:r>
            <w:r w:rsidR="00DB692B" w:rsidRPr="00DB692B">
              <w:rPr>
                <w:caps/>
                <w:lang w:eastAsia="fr-CA"/>
              </w:rPr>
              <w:t xml:space="preserve">  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تعريف تقنيات التعبير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تعريف التواصل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ادوات التواصل والحوار</w:t>
            </w:r>
          </w:p>
          <w:p w:rsidR="00DB692B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أساليب الخطاب في القرآن الكريم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أساليب الخطاب في السنة النبوية</w:t>
            </w:r>
          </w:p>
          <w:p w:rsidR="00096C75" w:rsidRPr="00B857A7" w:rsidRDefault="00DB692B" w:rsidP="00B857A7">
            <w:pPr>
              <w:numPr>
                <w:ilvl w:val="0"/>
                <w:numId w:val="3"/>
              </w:numPr>
              <w:bidi/>
              <w:spacing w:after="0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أساليب الخطاب في اللغة العربية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آليات التبليغ والإقناع </w:t>
            </w:r>
            <w:r w:rsidRPr="00B857A7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- </w:t>
            </w:r>
            <w:r w:rsidRPr="00B857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أدب الحوار والمناظرة</w:t>
            </w:r>
          </w:p>
        </w:tc>
      </w:tr>
    </w:tbl>
    <w:p w:rsidR="00096C75" w:rsidRDefault="00096C75" w:rsidP="00B857A7"/>
    <w:sectPr w:rsidR="00096C75" w:rsidSect="00B857A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A1" w:rsidRPr="00A17367" w:rsidRDefault="001B3BA1" w:rsidP="005A66EE">
      <w:pPr>
        <w:spacing w:after="0" w:line="240" w:lineRule="auto"/>
        <w:rPr>
          <w:rFonts w:ascii="Times New Roman" w:eastAsia="SimSun" w:hAnsi="Times New Roman" w:cs="Tahoma"/>
          <w:sz w:val="24"/>
          <w:szCs w:val="24"/>
          <w:lang w:bidi="ar-EG"/>
        </w:rPr>
      </w:pPr>
      <w:r>
        <w:separator/>
      </w:r>
    </w:p>
  </w:endnote>
  <w:endnote w:type="continuationSeparator" w:id="1">
    <w:p w:rsidR="001B3BA1" w:rsidRPr="00A17367" w:rsidRDefault="001B3BA1" w:rsidP="005A66EE">
      <w:pPr>
        <w:spacing w:after="0" w:line="240" w:lineRule="auto"/>
        <w:rPr>
          <w:rFonts w:ascii="Times New Roman" w:eastAsia="SimSun" w:hAnsi="Times New Roman" w:cs="Tahoma"/>
          <w:sz w:val="24"/>
          <w:szCs w:val="24"/>
          <w:lang w:bidi="ar-EG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finar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7822"/>
      <w:docPartObj>
        <w:docPartGallery w:val="Page Numbers (Bottom of Page)"/>
        <w:docPartUnique/>
      </w:docPartObj>
    </w:sdtPr>
    <w:sdtContent>
      <w:p w:rsidR="0066748D" w:rsidRDefault="003E6EB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66748D" w:rsidRDefault="003E6EB0">
                    <w:pPr>
                      <w:jc w:val="center"/>
                    </w:pPr>
                    <w:fldSimple w:instr=" PAGE    \* MERGEFORMAT ">
                      <w:r w:rsidR="00B857A7" w:rsidRPr="00B857A7">
                        <w:rPr>
                          <w:noProof/>
                          <w:sz w:val="16"/>
                          <w:szCs w:val="16"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A1" w:rsidRPr="00A17367" w:rsidRDefault="001B3BA1" w:rsidP="005A66EE">
      <w:pPr>
        <w:spacing w:after="0" w:line="240" w:lineRule="auto"/>
        <w:rPr>
          <w:rFonts w:ascii="Times New Roman" w:eastAsia="SimSun" w:hAnsi="Times New Roman" w:cs="Tahoma"/>
          <w:sz w:val="24"/>
          <w:szCs w:val="24"/>
          <w:lang w:bidi="ar-EG"/>
        </w:rPr>
      </w:pPr>
      <w:r>
        <w:separator/>
      </w:r>
    </w:p>
  </w:footnote>
  <w:footnote w:type="continuationSeparator" w:id="1">
    <w:p w:rsidR="001B3BA1" w:rsidRPr="00A17367" w:rsidRDefault="001B3BA1" w:rsidP="005A66EE">
      <w:pPr>
        <w:spacing w:after="0" w:line="240" w:lineRule="auto"/>
        <w:rPr>
          <w:rFonts w:ascii="Times New Roman" w:eastAsia="SimSun" w:hAnsi="Times New Roman" w:cs="Tahoma"/>
          <w:sz w:val="24"/>
          <w:szCs w:val="24"/>
          <w:lang w:bidi="ar-EG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7B" w:rsidRPr="004E157B" w:rsidRDefault="00B857A7" w:rsidP="004E157B">
    <w:pPr>
      <w:pStyle w:val="En-tte"/>
      <w:bidi/>
      <w:rPr>
        <w:sz w:val="22"/>
        <w:szCs w:val="22"/>
      </w:rPr>
    </w:pPr>
    <w:r w:rsidRPr="004E157B">
      <w:rPr>
        <w:rFonts w:hint="cs"/>
        <w:b/>
        <w:bCs/>
        <w:color w:val="0070C0"/>
        <w:sz w:val="22"/>
        <w:szCs w:val="22"/>
        <w:rtl/>
        <w:lang w:eastAsia="fr-FR" w:bidi="ar-MA"/>
      </w:rPr>
      <w:t>الإجازة</w:t>
    </w:r>
    <w:r w:rsidR="000F04E2" w:rsidRPr="004E157B">
      <w:rPr>
        <w:b/>
        <w:bCs/>
        <w:color w:val="0070C0"/>
        <w:sz w:val="22"/>
        <w:szCs w:val="22"/>
        <w:rtl/>
        <w:lang w:eastAsia="fr-FR" w:bidi="ar-MA"/>
      </w:rPr>
      <w:t xml:space="preserve"> الأساسية</w:t>
    </w:r>
    <w:r w:rsidR="000F04E2" w:rsidRPr="004E157B">
      <w:rPr>
        <w:rFonts w:hint="cs"/>
        <w:b/>
        <w:bCs/>
        <w:color w:val="0070C0"/>
        <w:sz w:val="22"/>
        <w:szCs w:val="22"/>
        <w:rtl/>
        <w:lang w:eastAsia="fr-FR" w:bidi="ar-MA"/>
      </w:rPr>
      <w:t xml:space="preserve">  </w:t>
    </w:r>
    <w:r>
      <w:rPr>
        <w:rFonts w:hint="cs"/>
        <w:b/>
        <w:bCs/>
        <w:color w:val="0070C0"/>
        <w:sz w:val="22"/>
        <w:szCs w:val="22"/>
        <w:rtl/>
        <w:lang w:eastAsia="fr-FR" w:bidi="ar-MA"/>
      </w:rPr>
      <w:t>_ الدراسات الإسلامية</w:t>
    </w:r>
    <w:r w:rsidR="000F04E2" w:rsidRPr="004E157B">
      <w:rPr>
        <w:rFonts w:hint="cs"/>
        <w:b/>
        <w:bCs/>
        <w:color w:val="0070C0"/>
        <w:sz w:val="22"/>
        <w:szCs w:val="22"/>
        <w:rtl/>
        <w:lang w:eastAsia="fr-FR" w:bidi="ar-MA"/>
      </w:rPr>
      <w:t xml:space="preserve">           </w:t>
    </w:r>
    <w:r w:rsidR="000F04E2">
      <w:rPr>
        <w:rFonts w:hint="cs"/>
        <w:b/>
        <w:bCs/>
        <w:color w:val="0070C0"/>
        <w:sz w:val="22"/>
        <w:szCs w:val="22"/>
        <w:rtl/>
        <w:lang w:eastAsia="fr-FR" w:bidi="ar-MA"/>
      </w:rPr>
      <w:tab/>
    </w:r>
    <w:r w:rsidR="000F04E2">
      <w:rPr>
        <w:rFonts w:hint="cs"/>
        <w:b/>
        <w:bCs/>
        <w:color w:val="0070C0"/>
        <w:sz w:val="22"/>
        <w:szCs w:val="22"/>
        <w:rtl/>
        <w:lang w:eastAsia="fr-FR" w:bidi="ar-MA"/>
      </w:rPr>
      <w:tab/>
    </w:r>
    <w:r w:rsidR="000F04E2" w:rsidRPr="004E157B">
      <w:rPr>
        <w:rFonts w:hint="cs"/>
        <w:b/>
        <w:bCs/>
        <w:color w:val="0070C0"/>
        <w:sz w:val="22"/>
        <w:szCs w:val="22"/>
        <w:rtl/>
        <w:lang w:eastAsia="fr-FR" w:bidi="ar-MA"/>
      </w:rPr>
      <w:t xml:space="preserve">    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D4333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F7A28"/>
    <w:multiLevelType w:val="hybridMultilevel"/>
    <w:tmpl w:val="E3EA2F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809F9"/>
    <w:multiLevelType w:val="hybridMultilevel"/>
    <w:tmpl w:val="73A4B4B4"/>
    <w:lvl w:ilvl="0" w:tplc="C45EF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A2E38"/>
    <w:multiLevelType w:val="multilevel"/>
    <w:tmpl w:val="CB726F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07E324D"/>
    <w:multiLevelType w:val="hybridMultilevel"/>
    <w:tmpl w:val="F68C1718"/>
    <w:lvl w:ilvl="0" w:tplc="0458F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9C00171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F6037"/>
    <w:multiLevelType w:val="hybridMultilevel"/>
    <w:tmpl w:val="C770AF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4E8E"/>
    <w:multiLevelType w:val="multilevel"/>
    <w:tmpl w:val="9870887A"/>
    <w:numStyleLink w:val="elem"/>
  </w:abstractNum>
  <w:abstractNum w:abstractNumId="7">
    <w:nsid w:val="261C40D4"/>
    <w:multiLevelType w:val="hybridMultilevel"/>
    <w:tmpl w:val="9B4894B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4C21CF"/>
    <w:multiLevelType w:val="hybridMultilevel"/>
    <w:tmpl w:val="5DF6049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136F28"/>
    <w:multiLevelType w:val="hybridMultilevel"/>
    <w:tmpl w:val="37F04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255EB"/>
    <w:multiLevelType w:val="hybridMultilevel"/>
    <w:tmpl w:val="BDF4C2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B1871"/>
    <w:multiLevelType w:val="hybridMultilevel"/>
    <w:tmpl w:val="00D42AB0"/>
    <w:lvl w:ilvl="0" w:tplc="C45EFA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604C6"/>
    <w:multiLevelType w:val="hybridMultilevel"/>
    <w:tmpl w:val="4BEC0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085F"/>
    <w:multiLevelType w:val="multilevel"/>
    <w:tmpl w:val="9870887A"/>
    <w:styleLink w:val="elem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  <w:b/>
        <w:bCs/>
        <w:color w:val="1F497D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21D66"/>
    <w:multiLevelType w:val="hybridMultilevel"/>
    <w:tmpl w:val="35E4EB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A6601"/>
    <w:multiLevelType w:val="hybridMultilevel"/>
    <w:tmpl w:val="F17E29D8"/>
    <w:lvl w:ilvl="0" w:tplc="0FB0474E">
      <w:numFmt w:val="bullet"/>
      <w:lvlText w:val=""/>
      <w:lvlJc w:val="left"/>
      <w:pPr>
        <w:ind w:left="720" w:hanging="360"/>
      </w:pPr>
      <w:rPr>
        <w:rFonts w:ascii="Wingdings 3" w:eastAsia="Times New Roman" w:hAnsi="Wingdings 3" w:cs="Arabic Transparen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95F38"/>
    <w:multiLevelType w:val="multilevel"/>
    <w:tmpl w:val="53E622B4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638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96C75"/>
    <w:rsid w:val="0000061D"/>
    <w:rsid w:val="0000296F"/>
    <w:rsid w:val="00004BAE"/>
    <w:rsid w:val="00005E20"/>
    <w:rsid w:val="000061DF"/>
    <w:rsid w:val="00006B55"/>
    <w:rsid w:val="0001115F"/>
    <w:rsid w:val="00013996"/>
    <w:rsid w:val="000224CE"/>
    <w:rsid w:val="00022C04"/>
    <w:rsid w:val="00022DC4"/>
    <w:rsid w:val="00025927"/>
    <w:rsid w:val="00027732"/>
    <w:rsid w:val="00027D9E"/>
    <w:rsid w:val="000318D9"/>
    <w:rsid w:val="00032670"/>
    <w:rsid w:val="00033706"/>
    <w:rsid w:val="00034235"/>
    <w:rsid w:val="000343A7"/>
    <w:rsid w:val="00036F83"/>
    <w:rsid w:val="00044333"/>
    <w:rsid w:val="0004682C"/>
    <w:rsid w:val="00047BA7"/>
    <w:rsid w:val="0005005F"/>
    <w:rsid w:val="0005333E"/>
    <w:rsid w:val="00053A64"/>
    <w:rsid w:val="0005480B"/>
    <w:rsid w:val="00054F29"/>
    <w:rsid w:val="000607AB"/>
    <w:rsid w:val="000623A6"/>
    <w:rsid w:val="00062D52"/>
    <w:rsid w:val="00063CA2"/>
    <w:rsid w:val="00064745"/>
    <w:rsid w:val="000648E1"/>
    <w:rsid w:val="00064CE0"/>
    <w:rsid w:val="00065487"/>
    <w:rsid w:val="000704B9"/>
    <w:rsid w:val="00070925"/>
    <w:rsid w:val="00072976"/>
    <w:rsid w:val="00073A3A"/>
    <w:rsid w:val="00075614"/>
    <w:rsid w:val="00080D06"/>
    <w:rsid w:val="00081335"/>
    <w:rsid w:val="000823A2"/>
    <w:rsid w:val="00086E80"/>
    <w:rsid w:val="00087395"/>
    <w:rsid w:val="000879F3"/>
    <w:rsid w:val="00091144"/>
    <w:rsid w:val="00095EF8"/>
    <w:rsid w:val="00096727"/>
    <w:rsid w:val="00096A6D"/>
    <w:rsid w:val="00096BEA"/>
    <w:rsid w:val="00096C75"/>
    <w:rsid w:val="000A057C"/>
    <w:rsid w:val="000A302F"/>
    <w:rsid w:val="000A3E97"/>
    <w:rsid w:val="000A40BD"/>
    <w:rsid w:val="000A5AC4"/>
    <w:rsid w:val="000B0388"/>
    <w:rsid w:val="000B2033"/>
    <w:rsid w:val="000B5126"/>
    <w:rsid w:val="000B5B1B"/>
    <w:rsid w:val="000C3B0D"/>
    <w:rsid w:val="000C5C0E"/>
    <w:rsid w:val="000C5EC0"/>
    <w:rsid w:val="000C6D56"/>
    <w:rsid w:val="000D1031"/>
    <w:rsid w:val="000D2BD7"/>
    <w:rsid w:val="000D3A18"/>
    <w:rsid w:val="000D742B"/>
    <w:rsid w:val="000D75F5"/>
    <w:rsid w:val="000E072E"/>
    <w:rsid w:val="000E115C"/>
    <w:rsid w:val="000E1689"/>
    <w:rsid w:val="000E3C9C"/>
    <w:rsid w:val="000E4D01"/>
    <w:rsid w:val="000E6D5C"/>
    <w:rsid w:val="000E799F"/>
    <w:rsid w:val="000F04E2"/>
    <w:rsid w:val="000F0572"/>
    <w:rsid w:val="000F5293"/>
    <w:rsid w:val="00100CA3"/>
    <w:rsid w:val="00100E32"/>
    <w:rsid w:val="001014ED"/>
    <w:rsid w:val="001024A0"/>
    <w:rsid w:val="00104465"/>
    <w:rsid w:val="00104BB9"/>
    <w:rsid w:val="00105F03"/>
    <w:rsid w:val="001061BD"/>
    <w:rsid w:val="001067B7"/>
    <w:rsid w:val="00106B70"/>
    <w:rsid w:val="00107A7E"/>
    <w:rsid w:val="001140B0"/>
    <w:rsid w:val="00116695"/>
    <w:rsid w:val="00116EE6"/>
    <w:rsid w:val="00123410"/>
    <w:rsid w:val="00123E83"/>
    <w:rsid w:val="00123F43"/>
    <w:rsid w:val="0012590C"/>
    <w:rsid w:val="00125C53"/>
    <w:rsid w:val="001279F4"/>
    <w:rsid w:val="00127E94"/>
    <w:rsid w:val="001354DE"/>
    <w:rsid w:val="001373AF"/>
    <w:rsid w:val="001411B6"/>
    <w:rsid w:val="00146B44"/>
    <w:rsid w:val="00147A9A"/>
    <w:rsid w:val="00153114"/>
    <w:rsid w:val="0015492E"/>
    <w:rsid w:val="00154B3F"/>
    <w:rsid w:val="00155444"/>
    <w:rsid w:val="00163DA8"/>
    <w:rsid w:val="00165166"/>
    <w:rsid w:val="00170083"/>
    <w:rsid w:val="00171A89"/>
    <w:rsid w:val="00173A86"/>
    <w:rsid w:val="00173D7C"/>
    <w:rsid w:val="001804E2"/>
    <w:rsid w:val="00181C39"/>
    <w:rsid w:val="00182220"/>
    <w:rsid w:val="00183009"/>
    <w:rsid w:val="0018460B"/>
    <w:rsid w:val="00186F55"/>
    <w:rsid w:val="00191BD9"/>
    <w:rsid w:val="00193BBC"/>
    <w:rsid w:val="00196D8A"/>
    <w:rsid w:val="00197403"/>
    <w:rsid w:val="001A45AD"/>
    <w:rsid w:val="001A61D8"/>
    <w:rsid w:val="001A64B3"/>
    <w:rsid w:val="001A7169"/>
    <w:rsid w:val="001B081D"/>
    <w:rsid w:val="001B0F56"/>
    <w:rsid w:val="001B1AF8"/>
    <w:rsid w:val="001B31CD"/>
    <w:rsid w:val="001B3BA1"/>
    <w:rsid w:val="001B769C"/>
    <w:rsid w:val="001C1588"/>
    <w:rsid w:val="001C33F2"/>
    <w:rsid w:val="001C4282"/>
    <w:rsid w:val="001D125F"/>
    <w:rsid w:val="001D2095"/>
    <w:rsid w:val="001D4157"/>
    <w:rsid w:val="001D5862"/>
    <w:rsid w:val="001D69B3"/>
    <w:rsid w:val="001D7BAD"/>
    <w:rsid w:val="001E2BF1"/>
    <w:rsid w:val="001E2DF5"/>
    <w:rsid w:val="001E3387"/>
    <w:rsid w:val="001E3FDE"/>
    <w:rsid w:val="001E5071"/>
    <w:rsid w:val="001E54C6"/>
    <w:rsid w:val="001E6EDF"/>
    <w:rsid w:val="001E7722"/>
    <w:rsid w:val="001E7898"/>
    <w:rsid w:val="001E7FA3"/>
    <w:rsid w:val="001F039B"/>
    <w:rsid w:val="001F187A"/>
    <w:rsid w:val="001F193B"/>
    <w:rsid w:val="001F19B7"/>
    <w:rsid w:val="001F4469"/>
    <w:rsid w:val="001F6EB1"/>
    <w:rsid w:val="002000EA"/>
    <w:rsid w:val="00201648"/>
    <w:rsid w:val="00205B5B"/>
    <w:rsid w:val="0020666F"/>
    <w:rsid w:val="00207A6E"/>
    <w:rsid w:val="00207DC9"/>
    <w:rsid w:val="00210C6C"/>
    <w:rsid w:val="00212F6F"/>
    <w:rsid w:val="002167C6"/>
    <w:rsid w:val="002169F6"/>
    <w:rsid w:val="002177F3"/>
    <w:rsid w:val="00217F2A"/>
    <w:rsid w:val="00220BCB"/>
    <w:rsid w:val="00221C95"/>
    <w:rsid w:val="00223D63"/>
    <w:rsid w:val="00225153"/>
    <w:rsid w:val="00225AFF"/>
    <w:rsid w:val="0023132F"/>
    <w:rsid w:val="00231B9C"/>
    <w:rsid w:val="0023244B"/>
    <w:rsid w:val="0023289F"/>
    <w:rsid w:val="00233B47"/>
    <w:rsid w:val="002351CC"/>
    <w:rsid w:val="00235639"/>
    <w:rsid w:val="00237728"/>
    <w:rsid w:val="00241DE9"/>
    <w:rsid w:val="00242FD8"/>
    <w:rsid w:val="002436E1"/>
    <w:rsid w:val="00243D3B"/>
    <w:rsid w:val="00245231"/>
    <w:rsid w:val="00246A9F"/>
    <w:rsid w:val="00247981"/>
    <w:rsid w:val="00250A46"/>
    <w:rsid w:val="002560E0"/>
    <w:rsid w:val="00256E85"/>
    <w:rsid w:val="002618CA"/>
    <w:rsid w:val="00262253"/>
    <w:rsid w:val="00262B97"/>
    <w:rsid w:val="00264426"/>
    <w:rsid w:val="0027173C"/>
    <w:rsid w:val="0027253E"/>
    <w:rsid w:val="00272C05"/>
    <w:rsid w:val="00273303"/>
    <w:rsid w:val="002821C5"/>
    <w:rsid w:val="00284BE8"/>
    <w:rsid w:val="00292B79"/>
    <w:rsid w:val="00292BD1"/>
    <w:rsid w:val="002948F1"/>
    <w:rsid w:val="002A0E44"/>
    <w:rsid w:val="002A1D80"/>
    <w:rsid w:val="002A4C9A"/>
    <w:rsid w:val="002A5858"/>
    <w:rsid w:val="002A604F"/>
    <w:rsid w:val="002B1801"/>
    <w:rsid w:val="002B2376"/>
    <w:rsid w:val="002B33B7"/>
    <w:rsid w:val="002B3978"/>
    <w:rsid w:val="002B4CA2"/>
    <w:rsid w:val="002B5BAB"/>
    <w:rsid w:val="002B6FAE"/>
    <w:rsid w:val="002C2966"/>
    <w:rsid w:val="002C2984"/>
    <w:rsid w:val="002C33B7"/>
    <w:rsid w:val="002C5BCC"/>
    <w:rsid w:val="002C7E49"/>
    <w:rsid w:val="002D25BE"/>
    <w:rsid w:val="002D2D73"/>
    <w:rsid w:val="002D69A1"/>
    <w:rsid w:val="002E2041"/>
    <w:rsid w:val="002E24BA"/>
    <w:rsid w:val="002E2AC0"/>
    <w:rsid w:val="002E6512"/>
    <w:rsid w:val="002F054F"/>
    <w:rsid w:val="002F2259"/>
    <w:rsid w:val="002F7314"/>
    <w:rsid w:val="003001E2"/>
    <w:rsid w:val="003004DE"/>
    <w:rsid w:val="00300651"/>
    <w:rsid w:val="003046AF"/>
    <w:rsid w:val="00320EA3"/>
    <w:rsid w:val="00326B38"/>
    <w:rsid w:val="00330EDD"/>
    <w:rsid w:val="003360D1"/>
    <w:rsid w:val="0033622C"/>
    <w:rsid w:val="00336241"/>
    <w:rsid w:val="00342E58"/>
    <w:rsid w:val="0034316B"/>
    <w:rsid w:val="003520EA"/>
    <w:rsid w:val="00352398"/>
    <w:rsid w:val="00352D92"/>
    <w:rsid w:val="00353267"/>
    <w:rsid w:val="00353712"/>
    <w:rsid w:val="00360C8B"/>
    <w:rsid w:val="00360D63"/>
    <w:rsid w:val="003614D0"/>
    <w:rsid w:val="003645B7"/>
    <w:rsid w:val="00365D81"/>
    <w:rsid w:val="003669E8"/>
    <w:rsid w:val="00367922"/>
    <w:rsid w:val="003702D4"/>
    <w:rsid w:val="00371956"/>
    <w:rsid w:val="0037316C"/>
    <w:rsid w:val="0037408A"/>
    <w:rsid w:val="00376FC9"/>
    <w:rsid w:val="003774BA"/>
    <w:rsid w:val="00382148"/>
    <w:rsid w:val="00383E40"/>
    <w:rsid w:val="00383FC1"/>
    <w:rsid w:val="00384897"/>
    <w:rsid w:val="003857FA"/>
    <w:rsid w:val="0038621A"/>
    <w:rsid w:val="00390520"/>
    <w:rsid w:val="003914DE"/>
    <w:rsid w:val="0039181B"/>
    <w:rsid w:val="003919DA"/>
    <w:rsid w:val="003921A5"/>
    <w:rsid w:val="00395FC0"/>
    <w:rsid w:val="003A21AD"/>
    <w:rsid w:val="003A2B17"/>
    <w:rsid w:val="003B00CC"/>
    <w:rsid w:val="003B4412"/>
    <w:rsid w:val="003C0228"/>
    <w:rsid w:val="003C405F"/>
    <w:rsid w:val="003C43AB"/>
    <w:rsid w:val="003C48BA"/>
    <w:rsid w:val="003C4CD0"/>
    <w:rsid w:val="003C4EC0"/>
    <w:rsid w:val="003C4F89"/>
    <w:rsid w:val="003C7AEB"/>
    <w:rsid w:val="003D0324"/>
    <w:rsid w:val="003D10C1"/>
    <w:rsid w:val="003D1827"/>
    <w:rsid w:val="003D2341"/>
    <w:rsid w:val="003D3CD3"/>
    <w:rsid w:val="003D52D6"/>
    <w:rsid w:val="003D69BD"/>
    <w:rsid w:val="003D7266"/>
    <w:rsid w:val="003E0F91"/>
    <w:rsid w:val="003E205C"/>
    <w:rsid w:val="003E266C"/>
    <w:rsid w:val="003E3936"/>
    <w:rsid w:val="003E4342"/>
    <w:rsid w:val="003E688D"/>
    <w:rsid w:val="003E6AAD"/>
    <w:rsid w:val="003E6EB0"/>
    <w:rsid w:val="003E7E31"/>
    <w:rsid w:val="003F1C0C"/>
    <w:rsid w:val="003F3B82"/>
    <w:rsid w:val="00401C23"/>
    <w:rsid w:val="00402F63"/>
    <w:rsid w:val="00407392"/>
    <w:rsid w:val="004118C8"/>
    <w:rsid w:val="004134CD"/>
    <w:rsid w:val="00414DD9"/>
    <w:rsid w:val="004164FC"/>
    <w:rsid w:val="00420DE1"/>
    <w:rsid w:val="004229E7"/>
    <w:rsid w:val="0042430B"/>
    <w:rsid w:val="0042690A"/>
    <w:rsid w:val="00432964"/>
    <w:rsid w:val="00436D05"/>
    <w:rsid w:val="00440CC3"/>
    <w:rsid w:val="00441A55"/>
    <w:rsid w:val="00443CF1"/>
    <w:rsid w:val="00453B36"/>
    <w:rsid w:val="004549FA"/>
    <w:rsid w:val="00454E28"/>
    <w:rsid w:val="0045526C"/>
    <w:rsid w:val="00456804"/>
    <w:rsid w:val="00456A39"/>
    <w:rsid w:val="00461E69"/>
    <w:rsid w:val="0046503F"/>
    <w:rsid w:val="00466208"/>
    <w:rsid w:val="004662D0"/>
    <w:rsid w:val="00466B86"/>
    <w:rsid w:val="00467586"/>
    <w:rsid w:val="004679B2"/>
    <w:rsid w:val="00467A3B"/>
    <w:rsid w:val="00471202"/>
    <w:rsid w:val="00473264"/>
    <w:rsid w:val="004746AA"/>
    <w:rsid w:val="0047558B"/>
    <w:rsid w:val="00476F4A"/>
    <w:rsid w:val="00481619"/>
    <w:rsid w:val="004832F0"/>
    <w:rsid w:val="004879AF"/>
    <w:rsid w:val="00492555"/>
    <w:rsid w:val="00495E95"/>
    <w:rsid w:val="00497D50"/>
    <w:rsid w:val="004A0D64"/>
    <w:rsid w:val="004A2519"/>
    <w:rsid w:val="004A28AC"/>
    <w:rsid w:val="004A38A7"/>
    <w:rsid w:val="004A6FFE"/>
    <w:rsid w:val="004A76D0"/>
    <w:rsid w:val="004B1CFF"/>
    <w:rsid w:val="004B56F6"/>
    <w:rsid w:val="004B6FE8"/>
    <w:rsid w:val="004B71DF"/>
    <w:rsid w:val="004C1A7F"/>
    <w:rsid w:val="004C42BE"/>
    <w:rsid w:val="004C6EC8"/>
    <w:rsid w:val="004D38C9"/>
    <w:rsid w:val="004D3B6F"/>
    <w:rsid w:val="004D4AB9"/>
    <w:rsid w:val="004E0B3A"/>
    <w:rsid w:val="004E105D"/>
    <w:rsid w:val="004E3549"/>
    <w:rsid w:val="004E4572"/>
    <w:rsid w:val="004E70C2"/>
    <w:rsid w:val="004F01D6"/>
    <w:rsid w:val="004F255B"/>
    <w:rsid w:val="004F3183"/>
    <w:rsid w:val="004F48EE"/>
    <w:rsid w:val="004F7856"/>
    <w:rsid w:val="005022F7"/>
    <w:rsid w:val="0050326D"/>
    <w:rsid w:val="00504CA1"/>
    <w:rsid w:val="00507F40"/>
    <w:rsid w:val="00514F9C"/>
    <w:rsid w:val="005173BD"/>
    <w:rsid w:val="00517E69"/>
    <w:rsid w:val="0052329C"/>
    <w:rsid w:val="00530640"/>
    <w:rsid w:val="00531C7F"/>
    <w:rsid w:val="00533AE4"/>
    <w:rsid w:val="00535626"/>
    <w:rsid w:val="005356F1"/>
    <w:rsid w:val="005370C2"/>
    <w:rsid w:val="00537EED"/>
    <w:rsid w:val="00541A7B"/>
    <w:rsid w:val="00547095"/>
    <w:rsid w:val="0055168C"/>
    <w:rsid w:val="005524CB"/>
    <w:rsid w:val="00564960"/>
    <w:rsid w:val="00564E22"/>
    <w:rsid w:val="0056739C"/>
    <w:rsid w:val="00567D52"/>
    <w:rsid w:val="00576366"/>
    <w:rsid w:val="00576E33"/>
    <w:rsid w:val="00576EFC"/>
    <w:rsid w:val="0057702E"/>
    <w:rsid w:val="005775DB"/>
    <w:rsid w:val="0058210A"/>
    <w:rsid w:val="00584621"/>
    <w:rsid w:val="0058465D"/>
    <w:rsid w:val="00587291"/>
    <w:rsid w:val="00587B57"/>
    <w:rsid w:val="00590FEF"/>
    <w:rsid w:val="0059171C"/>
    <w:rsid w:val="00593329"/>
    <w:rsid w:val="00595A77"/>
    <w:rsid w:val="00596D07"/>
    <w:rsid w:val="00597498"/>
    <w:rsid w:val="005A584A"/>
    <w:rsid w:val="005A66EE"/>
    <w:rsid w:val="005A6A48"/>
    <w:rsid w:val="005B09DB"/>
    <w:rsid w:val="005B171A"/>
    <w:rsid w:val="005B1EBA"/>
    <w:rsid w:val="005B249B"/>
    <w:rsid w:val="005B31EA"/>
    <w:rsid w:val="005B65BB"/>
    <w:rsid w:val="005C0FE4"/>
    <w:rsid w:val="005C150D"/>
    <w:rsid w:val="005C1657"/>
    <w:rsid w:val="005C1931"/>
    <w:rsid w:val="005C2F6F"/>
    <w:rsid w:val="005C50F7"/>
    <w:rsid w:val="005C5173"/>
    <w:rsid w:val="005C5593"/>
    <w:rsid w:val="005D538B"/>
    <w:rsid w:val="005D543C"/>
    <w:rsid w:val="005D65C2"/>
    <w:rsid w:val="005E0BD7"/>
    <w:rsid w:val="005E317F"/>
    <w:rsid w:val="005F0B1E"/>
    <w:rsid w:val="005F4ABA"/>
    <w:rsid w:val="005F6B60"/>
    <w:rsid w:val="005F7C16"/>
    <w:rsid w:val="00601FDA"/>
    <w:rsid w:val="006031B2"/>
    <w:rsid w:val="00604865"/>
    <w:rsid w:val="006060B6"/>
    <w:rsid w:val="00610139"/>
    <w:rsid w:val="006101DF"/>
    <w:rsid w:val="006111CE"/>
    <w:rsid w:val="00611A05"/>
    <w:rsid w:val="006129EA"/>
    <w:rsid w:val="006213C6"/>
    <w:rsid w:val="00623EFE"/>
    <w:rsid w:val="00627BA2"/>
    <w:rsid w:val="00630526"/>
    <w:rsid w:val="00632E69"/>
    <w:rsid w:val="006342DA"/>
    <w:rsid w:val="0063514D"/>
    <w:rsid w:val="006352A8"/>
    <w:rsid w:val="00641065"/>
    <w:rsid w:val="006418EE"/>
    <w:rsid w:val="00651DF5"/>
    <w:rsid w:val="00652A20"/>
    <w:rsid w:val="00653FAE"/>
    <w:rsid w:val="0065539A"/>
    <w:rsid w:val="00656F14"/>
    <w:rsid w:val="00657317"/>
    <w:rsid w:val="00661785"/>
    <w:rsid w:val="0066236E"/>
    <w:rsid w:val="00662671"/>
    <w:rsid w:val="00662750"/>
    <w:rsid w:val="00664634"/>
    <w:rsid w:val="006669F1"/>
    <w:rsid w:val="0066748D"/>
    <w:rsid w:val="0067363B"/>
    <w:rsid w:val="00674CC9"/>
    <w:rsid w:val="00680C3D"/>
    <w:rsid w:val="00682AD3"/>
    <w:rsid w:val="00690C40"/>
    <w:rsid w:val="006943D6"/>
    <w:rsid w:val="006A057C"/>
    <w:rsid w:val="006A3389"/>
    <w:rsid w:val="006A6FB6"/>
    <w:rsid w:val="006B018D"/>
    <w:rsid w:val="006B0DBF"/>
    <w:rsid w:val="006B0ED4"/>
    <w:rsid w:val="006B580D"/>
    <w:rsid w:val="006B6B31"/>
    <w:rsid w:val="006B788A"/>
    <w:rsid w:val="006C2901"/>
    <w:rsid w:val="006C3A69"/>
    <w:rsid w:val="006C3DF2"/>
    <w:rsid w:val="006C4FDA"/>
    <w:rsid w:val="006D4589"/>
    <w:rsid w:val="006D4DA0"/>
    <w:rsid w:val="006E1BE2"/>
    <w:rsid w:val="006E3266"/>
    <w:rsid w:val="006E58F4"/>
    <w:rsid w:val="006E7280"/>
    <w:rsid w:val="006F31F3"/>
    <w:rsid w:val="006F38B6"/>
    <w:rsid w:val="006F4F07"/>
    <w:rsid w:val="006F79A2"/>
    <w:rsid w:val="00702167"/>
    <w:rsid w:val="007030B3"/>
    <w:rsid w:val="007100FC"/>
    <w:rsid w:val="00710ACE"/>
    <w:rsid w:val="00710B42"/>
    <w:rsid w:val="0071362F"/>
    <w:rsid w:val="00713C3B"/>
    <w:rsid w:val="00714C7B"/>
    <w:rsid w:val="00717C7E"/>
    <w:rsid w:val="0072085B"/>
    <w:rsid w:val="00721C31"/>
    <w:rsid w:val="00722780"/>
    <w:rsid w:val="00722C3F"/>
    <w:rsid w:val="0072364B"/>
    <w:rsid w:val="007236D1"/>
    <w:rsid w:val="00726917"/>
    <w:rsid w:val="00733DAC"/>
    <w:rsid w:val="0073403B"/>
    <w:rsid w:val="0073466C"/>
    <w:rsid w:val="00734D9C"/>
    <w:rsid w:val="00735720"/>
    <w:rsid w:val="00735E35"/>
    <w:rsid w:val="007364CA"/>
    <w:rsid w:val="007365CB"/>
    <w:rsid w:val="00737CB9"/>
    <w:rsid w:val="0074529F"/>
    <w:rsid w:val="00745981"/>
    <w:rsid w:val="00746373"/>
    <w:rsid w:val="00750641"/>
    <w:rsid w:val="00752C06"/>
    <w:rsid w:val="00752F4C"/>
    <w:rsid w:val="00761023"/>
    <w:rsid w:val="00762ED6"/>
    <w:rsid w:val="0076506E"/>
    <w:rsid w:val="007653F0"/>
    <w:rsid w:val="007655A7"/>
    <w:rsid w:val="00765FB6"/>
    <w:rsid w:val="007671AE"/>
    <w:rsid w:val="00770213"/>
    <w:rsid w:val="00774E4D"/>
    <w:rsid w:val="00774EAA"/>
    <w:rsid w:val="007774D2"/>
    <w:rsid w:val="00781FDB"/>
    <w:rsid w:val="00782051"/>
    <w:rsid w:val="0078415B"/>
    <w:rsid w:val="007848FE"/>
    <w:rsid w:val="0078607B"/>
    <w:rsid w:val="0079076D"/>
    <w:rsid w:val="0079430D"/>
    <w:rsid w:val="00794C6C"/>
    <w:rsid w:val="0079756A"/>
    <w:rsid w:val="00797D53"/>
    <w:rsid w:val="007A1A81"/>
    <w:rsid w:val="007A21D6"/>
    <w:rsid w:val="007A2A2F"/>
    <w:rsid w:val="007A2A7D"/>
    <w:rsid w:val="007A7142"/>
    <w:rsid w:val="007B094C"/>
    <w:rsid w:val="007B0FC9"/>
    <w:rsid w:val="007B2FB9"/>
    <w:rsid w:val="007B49B2"/>
    <w:rsid w:val="007B4F07"/>
    <w:rsid w:val="007C2F3E"/>
    <w:rsid w:val="007C5177"/>
    <w:rsid w:val="007C679C"/>
    <w:rsid w:val="007D0CE2"/>
    <w:rsid w:val="007D1E23"/>
    <w:rsid w:val="007D2ACA"/>
    <w:rsid w:val="007D5F05"/>
    <w:rsid w:val="007D65B3"/>
    <w:rsid w:val="007D6896"/>
    <w:rsid w:val="007D78F2"/>
    <w:rsid w:val="007E1AC7"/>
    <w:rsid w:val="007E33B5"/>
    <w:rsid w:val="007E5285"/>
    <w:rsid w:val="007E61E3"/>
    <w:rsid w:val="007E636C"/>
    <w:rsid w:val="007F4A6C"/>
    <w:rsid w:val="007F75E1"/>
    <w:rsid w:val="008008F6"/>
    <w:rsid w:val="00801EAA"/>
    <w:rsid w:val="00803D8A"/>
    <w:rsid w:val="00806DCF"/>
    <w:rsid w:val="00807922"/>
    <w:rsid w:val="00807943"/>
    <w:rsid w:val="00810061"/>
    <w:rsid w:val="00813681"/>
    <w:rsid w:val="0081391D"/>
    <w:rsid w:val="00813C59"/>
    <w:rsid w:val="00813F9D"/>
    <w:rsid w:val="00815253"/>
    <w:rsid w:val="00816DEB"/>
    <w:rsid w:val="00825C4D"/>
    <w:rsid w:val="00835A37"/>
    <w:rsid w:val="00835FF7"/>
    <w:rsid w:val="00837911"/>
    <w:rsid w:val="008468C5"/>
    <w:rsid w:val="008470DB"/>
    <w:rsid w:val="008472FB"/>
    <w:rsid w:val="0084744B"/>
    <w:rsid w:val="00852A99"/>
    <w:rsid w:val="00853349"/>
    <w:rsid w:val="008557FC"/>
    <w:rsid w:val="00856162"/>
    <w:rsid w:val="00857D6A"/>
    <w:rsid w:val="00867172"/>
    <w:rsid w:val="00867C19"/>
    <w:rsid w:val="00875A3B"/>
    <w:rsid w:val="008763C1"/>
    <w:rsid w:val="00876FDD"/>
    <w:rsid w:val="008779DB"/>
    <w:rsid w:val="0088065B"/>
    <w:rsid w:val="00885C08"/>
    <w:rsid w:val="00891CD6"/>
    <w:rsid w:val="00892AE6"/>
    <w:rsid w:val="00892CE8"/>
    <w:rsid w:val="0089660A"/>
    <w:rsid w:val="008A26CD"/>
    <w:rsid w:val="008A3FB7"/>
    <w:rsid w:val="008B1057"/>
    <w:rsid w:val="008B1A2B"/>
    <w:rsid w:val="008B4B7D"/>
    <w:rsid w:val="008B5F7F"/>
    <w:rsid w:val="008B71A1"/>
    <w:rsid w:val="008B736D"/>
    <w:rsid w:val="008C040D"/>
    <w:rsid w:val="008C069F"/>
    <w:rsid w:val="008C10B8"/>
    <w:rsid w:val="008C3FFD"/>
    <w:rsid w:val="008C6ABB"/>
    <w:rsid w:val="008D2939"/>
    <w:rsid w:val="008D3C31"/>
    <w:rsid w:val="008D564C"/>
    <w:rsid w:val="008D58EB"/>
    <w:rsid w:val="008D5B0C"/>
    <w:rsid w:val="008D62E9"/>
    <w:rsid w:val="008D7531"/>
    <w:rsid w:val="008E1325"/>
    <w:rsid w:val="008E18B1"/>
    <w:rsid w:val="008E3A33"/>
    <w:rsid w:val="008E4EE4"/>
    <w:rsid w:val="008E4F0E"/>
    <w:rsid w:val="008E6B8B"/>
    <w:rsid w:val="008E7F5A"/>
    <w:rsid w:val="008F0076"/>
    <w:rsid w:val="008F1278"/>
    <w:rsid w:val="008F1F8D"/>
    <w:rsid w:val="008F39DC"/>
    <w:rsid w:val="008F43C0"/>
    <w:rsid w:val="008F4C69"/>
    <w:rsid w:val="008F56B1"/>
    <w:rsid w:val="009013C6"/>
    <w:rsid w:val="00902C51"/>
    <w:rsid w:val="009030D8"/>
    <w:rsid w:val="00903841"/>
    <w:rsid w:val="00904730"/>
    <w:rsid w:val="00906615"/>
    <w:rsid w:val="00907A44"/>
    <w:rsid w:val="0091095E"/>
    <w:rsid w:val="009119F5"/>
    <w:rsid w:val="009148F5"/>
    <w:rsid w:val="00917182"/>
    <w:rsid w:val="0092212B"/>
    <w:rsid w:val="00922E8F"/>
    <w:rsid w:val="009255CE"/>
    <w:rsid w:val="009270EE"/>
    <w:rsid w:val="009274E4"/>
    <w:rsid w:val="00927DB9"/>
    <w:rsid w:val="00930258"/>
    <w:rsid w:val="0093379C"/>
    <w:rsid w:val="00940A96"/>
    <w:rsid w:val="009417FE"/>
    <w:rsid w:val="00941EF4"/>
    <w:rsid w:val="009421B3"/>
    <w:rsid w:val="0094433D"/>
    <w:rsid w:val="009447AD"/>
    <w:rsid w:val="00944AD6"/>
    <w:rsid w:val="00945A26"/>
    <w:rsid w:val="00946897"/>
    <w:rsid w:val="00950B20"/>
    <w:rsid w:val="009522E0"/>
    <w:rsid w:val="00952EB4"/>
    <w:rsid w:val="00954871"/>
    <w:rsid w:val="00960F6B"/>
    <w:rsid w:val="00965CA7"/>
    <w:rsid w:val="00965D28"/>
    <w:rsid w:val="009664FC"/>
    <w:rsid w:val="00967DE5"/>
    <w:rsid w:val="0097391E"/>
    <w:rsid w:val="0097512B"/>
    <w:rsid w:val="00977050"/>
    <w:rsid w:val="00977E0B"/>
    <w:rsid w:val="00985D77"/>
    <w:rsid w:val="00986757"/>
    <w:rsid w:val="00987484"/>
    <w:rsid w:val="0099040C"/>
    <w:rsid w:val="00993EAA"/>
    <w:rsid w:val="00997354"/>
    <w:rsid w:val="009A31F6"/>
    <w:rsid w:val="009A6A4D"/>
    <w:rsid w:val="009B1AEC"/>
    <w:rsid w:val="009B274A"/>
    <w:rsid w:val="009B65BF"/>
    <w:rsid w:val="009C0B0B"/>
    <w:rsid w:val="009C140F"/>
    <w:rsid w:val="009C3BA7"/>
    <w:rsid w:val="009C503D"/>
    <w:rsid w:val="009C58E1"/>
    <w:rsid w:val="009C6D59"/>
    <w:rsid w:val="009C7BF8"/>
    <w:rsid w:val="009D3B13"/>
    <w:rsid w:val="009D78C4"/>
    <w:rsid w:val="009E013D"/>
    <w:rsid w:val="009E5240"/>
    <w:rsid w:val="009F000A"/>
    <w:rsid w:val="009F155D"/>
    <w:rsid w:val="009F513F"/>
    <w:rsid w:val="009F6DAA"/>
    <w:rsid w:val="009F7929"/>
    <w:rsid w:val="00A0356C"/>
    <w:rsid w:val="00A038AD"/>
    <w:rsid w:val="00A07CA2"/>
    <w:rsid w:val="00A07F32"/>
    <w:rsid w:val="00A10257"/>
    <w:rsid w:val="00A13E4C"/>
    <w:rsid w:val="00A1560C"/>
    <w:rsid w:val="00A159AA"/>
    <w:rsid w:val="00A15BC8"/>
    <w:rsid w:val="00A169B6"/>
    <w:rsid w:val="00A2428A"/>
    <w:rsid w:val="00A25273"/>
    <w:rsid w:val="00A2747C"/>
    <w:rsid w:val="00A27567"/>
    <w:rsid w:val="00A27CB2"/>
    <w:rsid w:val="00A324BB"/>
    <w:rsid w:val="00A32CA4"/>
    <w:rsid w:val="00A336E0"/>
    <w:rsid w:val="00A339F2"/>
    <w:rsid w:val="00A34F18"/>
    <w:rsid w:val="00A35FB5"/>
    <w:rsid w:val="00A41248"/>
    <w:rsid w:val="00A419BC"/>
    <w:rsid w:val="00A41EA1"/>
    <w:rsid w:val="00A46ACC"/>
    <w:rsid w:val="00A472BD"/>
    <w:rsid w:val="00A52257"/>
    <w:rsid w:val="00A52F7A"/>
    <w:rsid w:val="00A53EF3"/>
    <w:rsid w:val="00A54220"/>
    <w:rsid w:val="00A55E92"/>
    <w:rsid w:val="00A614F7"/>
    <w:rsid w:val="00A62B8A"/>
    <w:rsid w:val="00A64290"/>
    <w:rsid w:val="00A64DA0"/>
    <w:rsid w:val="00A651DC"/>
    <w:rsid w:val="00A652A5"/>
    <w:rsid w:val="00A67172"/>
    <w:rsid w:val="00A679CC"/>
    <w:rsid w:val="00A71436"/>
    <w:rsid w:val="00A71B4F"/>
    <w:rsid w:val="00A737BF"/>
    <w:rsid w:val="00A7571B"/>
    <w:rsid w:val="00A76B7C"/>
    <w:rsid w:val="00A77E61"/>
    <w:rsid w:val="00A80FB2"/>
    <w:rsid w:val="00A83C53"/>
    <w:rsid w:val="00A8549B"/>
    <w:rsid w:val="00A85F6A"/>
    <w:rsid w:val="00A86823"/>
    <w:rsid w:val="00A90A2D"/>
    <w:rsid w:val="00A9554A"/>
    <w:rsid w:val="00A96791"/>
    <w:rsid w:val="00AA0119"/>
    <w:rsid w:val="00AA1952"/>
    <w:rsid w:val="00AA3246"/>
    <w:rsid w:val="00AA32C1"/>
    <w:rsid w:val="00AA3F49"/>
    <w:rsid w:val="00AA65DC"/>
    <w:rsid w:val="00AA7051"/>
    <w:rsid w:val="00AB0CAF"/>
    <w:rsid w:val="00AB2898"/>
    <w:rsid w:val="00AB2F27"/>
    <w:rsid w:val="00AB6ECE"/>
    <w:rsid w:val="00AB77FF"/>
    <w:rsid w:val="00AC2A11"/>
    <w:rsid w:val="00AC38C4"/>
    <w:rsid w:val="00AC3F33"/>
    <w:rsid w:val="00AC6B4C"/>
    <w:rsid w:val="00AD1FAE"/>
    <w:rsid w:val="00AD2C7E"/>
    <w:rsid w:val="00AD6FC5"/>
    <w:rsid w:val="00AE0881"/>
    <w:rsid w:val="00AE0925"/>
    <w:rsid w:val="00AE09F2"/>
    <w:rsid w:val="00AE0BB3"/>
    <w:rsid w:val="00AE1741"/>
    <w:rsid w:val="00AE49A0"/>
    <w:rsid w:val="00AE5F23"/>
    <w:rsid w:val="00AE6449"/>
    <w:rsid w:val="00AF0756"/>
    <w:rsid w:val="00AF0AF1"/>
    <w:rsid w:val="00AF21C6"/>
    <w:rsid w:val="00AF340B"/>
    <w:rsid w:val="00AF5135"/>
    <w:rsid w:val="00AF6580"/>
    <w:rsid w:val="00AF6C80"/>
    <w:rsid w:val="00AF7B1A"/>
    <w:rsid w:val="00B00AF7"/>
    <w:rsid w:val="00B019DD"/>
    <w:rsid w:val="00B064D0"/>
    <w:rsid w:val="00B077C8"/>
    <w:rsid w:val="00B10161"/>
    <w:rsid w:val="00B110BA"/>
    <w:rsid w:val="00B11F0C"/>
    <w:rsid w:val="00B140A9"/>
    <w:rsid w:val="00B15AB7"/>
    <w:rsid w:val="00B207AA"/>
    <w:rsid w:val="00B231F3"/>
    <w:rsid w:val="00B23D4B"/>
    <w:rsid w:val="00B26A11"/>
    <w:rsid w:val="00B26D44"/>
    <w:rsid w:val="00B30D24"/>
    <w:rsid w:val="00B402FF"/>
    <w:rsid w:val="00B43728"/>
    <w:rsid w:val="00B43A40"/>
    <w:rsid w:val="00B456BA"/>
    <w:rsid w:val="00B4693F"/>
    <w:rsid w:val="00B470A1"/>
    <w:rsid w:val="00B51F13"/>
    <w:rsid w:val="00B528D7"/>
    <w:rsid w:val="00B53B3A"/>
    <w:rsid w:val="00B53BF6"/>
    <w:rsid w:val="00B556B0"/>
    <w:rsid w:val="00B55707"/>
    <w:rsid w:val="00B564FE"/>
    <w:rsid w:val="00B57FBE"/>
    <w:rsid w:val="00B63216"/>
    <w:rsid w:val="00B636A1"/>
    <w:rsid w:val="00B66AB9"/>
    <w:rsid w:val="00B70B98"/>
    <w:rsid w:val="00B7314A"/>
    <w:rsid w:val="00B74540"/>
    <w:rsid w:val="00B764A8"/>
    <w:rsid w:val="00B76760"/>
    <w:rsid w:val="00B80ADA"/>
    <w:rsid w:val="00B82354"/>
    <w:rsid w:val="00B84A0E"/>
    <w:rsid w:val="00B857A7"/>
    <w:rsid w:val="00B85A8B"/>
    <w:rsid w:val="00B85C93"/>
    <w:rsid w:val="00B91AB2"/>
    <w:rsid w:val="00B933A0"/>
    <w:rsid w:val="00B94922"/>
    <w:rsid w:val="00B949BD"/>
    <w:rsid w:val="00B9557A"/>
    <w:rsid w:val="00B9599F"/>
    <w:rsid w:val="00B95D07"/>
    <w:rsid w:val="00B9614E"/>
    <w:rsid w:val="00BA1DDF"/>
    <w:rsid w:val="00BA27B1"/>
    <w:rsid w:val="00BA45E1"/>
    <w:rsid w:val="00BA5621"/>
    <w:rsid w:val="00BA5CB8"/>
    <w:rsid w:val="00BA6294"/>
    <w:rsid w:val="00BA699B"/>
    <w:rsid w:val="00BA750B"/>
    <w:rsid w:val="00BA7DBC"/>
    <w:rsid w:val="00BB1B6E"/>
    <w:rsid w:val="00BB3802"/>
    <w:rsid w:val="00BB6860"/>
    <w:rsid w:val="00BB69F0"/>
    <w:rsid w:val="00BC0342"/>
    <w:rsid w:val="00BC0550"/>
    <w:rsid w:val="00BC3511"/>
    <w:rsid w:val="00BC5C56"/>
    <w:rsid w:val="00BD26EB"/>
    <w:rsid w:val="00BD303B"/>
    <w:rsid w:val="00BD4193"/>
    <w:rsid w:val="00BD4E17"/>
    <w:rsid w:val="00BD6E52"/>
    <w:rsid w:val="00BE3D91"/>
    <w:rsid w:val="00BE4468"/>
    <w:rsid w:val="00BE4CD0"/>
    <w:rsid w:val="00BE6918"/>
    <w:rsid w:val="00BE7588"/>
    <w:rsid w:val="00BF105A"/>
    <w:rsid w:val="00BF148A"/>
    <w:rsid w:val="00BF47BD"/>
    <w:rsid w:val="00BF4B1A"/>
    <w:rsid w:val="00BF524C"/>
    <w:rsid w:val="00BF61E6"/>
    <w:rsid w:val="00BF64D7"/>
    <w:rsid w:val="00BF7CB0"/>
    <w:rsid w:val="00C0083C"/>
    <w:rsid w:val="00C01374"/>
    <w:rsid w:val="00C058C9"/>
    <w:rsid w:val="00C06633"/>
    <w:rsid w:val="00C06827"/>
    <w:rsid w:val="00C06977"/>
    <w:rsid w:val="00C11727"/>
    <w:rsid w:val="00C122F7"/>
    <w:rsid w:val="00C142F3"/>
    <w:rsid w:val="00C16468"/>
    <w:rsid w:val="00C164E0"/>
    <w:rsid w:val="00C177A2"/>
    <w:rsid w:val="00C20D6E"/>
    <w:rsid w:val="00C2264C"/>
    <w:rsid w:val="00C22B5B"/>
    <w:rsid w:val="00C2351C"/>
    <w:rsid w:val="00C23ED5"/>
    <w:rsid w:val="00C241D0"/>
    <w:rsid w:val="00C27FCD"/>
    <w:rsid w:val="00C33B2E"/>
    <w:rsid w:val="00C33B52"/>
    <w:rsid w:val="00C34443"/>
    <w:rsid w:val="00C34F58"/>
    <w:rsid w:val="00C35E4A"/>
    <w:rsid w:val="00C36566"/>
    <w:rsid w:val="00C4474C"/>
    <w:rsid w:val="00C47D61"/>
    <w:rsid w:val="00C50F8A"/>
    <w:rsid w:val="00C6301E"/>
    <w:rsid w:val="00C63B34"/>
    <w:rsid w:val="00C6404F"/>
    <w:rsid w:val="00C65A0F"/>
    <w:rsid w:val="00C6657F"/>
    <w:rsid w:val="00C729BC"/>
    <w:rsid w:val="00C8028E"/>
    <w:rsid w:val="00C832DD"/>
    <w:rsid w:val="00C85908"/>
    <w:rsid w:val="00C85CE7"/>
    <w:rsid w:val="00C91483"/>
    <w:rsid w:val="00C92B0B"/>
    <w:rsid w:val="00C94541"/>
    <w:rsid w:val="00C9638D"/>
    <w:rsid w:val="00C96C07"/>
    <w:rsid w:val="00C97408"/>
    <w:rsid w:val="00CA046F"/>
    <w:rsid w:val="00CA171B"/>
    <w:rsid w:val="00CA1BFE"/>
    <w:rsid w:val="00CA2AF0"/>
    <w:rsid w:val="00CA3E2C"/>
    <w:rsid w:val="00CA403E"/>
    <w:rsid w:val="00CA7280"/>
    <w:rsid w:val="00CA7BEE"/>
    <w:rsid w:val="00CA7D42"/>
    <w:rsid w:val="00CB309F"/>
    <w:rsid w:val="00CB3D12"/>
    <w:rsid w:val="00CB4F5A"/>
    <w:rsid w:val="00CB528A"/>
    <w:rsid w:val="00CB71A5"/>
    <w:rsid w:val="00CC1872"/>
    <w:rsid w:val="00CC2FE6"/>
    <w:rsid w:val="00CC4816"/>
    <w:rsid w:val="00CC5663"/>
    <w:rsid w:val="00CD2C28"/>
    <w:rsid w:val="00CD4C44"/>
    <w:rsid w:val="00CF0841"/>
    <w:rsid w:val="00CF13C6"/>
    <w:rsid w:val="00CF3136"/>
    <w:rsid w:val="00CF55C1"/>
    <w:rsid w:val="00D024B0"/>
    <w:rsid w:val="00D026AA"/>
    <w:rsid w:val="00D02BDE"/>
    <w:rsid w:val="00D111AE"/>
    <w:rsid w:val="00D11E9A"/>
    <w:rsid w:val="00D12B27"/>
    <w:rsid w:val="00D12F23"/>
    <w:rsid w:val="00D13577"/>
    <w:rsid w:val="00D159CA"/>
    <w:rsid w:val="00D16027"/>
    <w:rsid w:val="00D1724B"/>
    <w:rsid w:val="00D17A2B"/>
    <w:rsid w:val="00D17BC5"/>
    <w:rsid w:val="00D2149E"/>
    <w:rsid w:val="00D23EF9"/>
    <w:rsid w:val="00D259E0"/>
    <w:rsid w:val="00D3051C"/>
    <w:rsid w:val="00D326E2"/>
    <w:rsid w:val="00D32F8A"/>
    <w:rsid w:val="00D3346D"/>
    <w:rsid w:val="00D3497F"/>
    <w:rsid w:val="00D36453"/>
    <w:rsid w:val="00D46992"/>
    <w:rsid w:val="00D47923"/>
    <w:rsid w:val="00D522A3"/>
    <w:rsid w:val="00D55917"/>
    <w:rsid w:val="00D55C86"/>
    <w:rsid w:val="00D61AB6"/>
    <w:rsid w:val="00D63AA9"/>
    <w:rsid w:val="00D63EAF"/>
    <w:rsid w:val="00D643B5"/>
    <w:rsid w:val="00D713E9"/>
    <w:rsid w:val="00D726FF"/>
    <w:rsid w:val="00D73562"/>
    <w:rsid w:val="00D73EF4"/>
    <w:rsid w:val="00D76517"/>
    <w:rsid w:val="00D76BF7"/>
    <w:rsid w:val="00D77504"/>
    <w:rsid w:val="00D80033"/>
    <w:rsid w:val="00D84DFE"/>
    <w:rsid w:val="00D86053"/>
    <w:rsid w:val="00D87979"/>
    <w:rsid w:val="00D91D58"/>
    <w:rsid w:val="00D9247B"/>
    <w:rsid w:val="00D92D9A"/>
    <w:rsid w:val="00D93C63"/>
    <w:rsid w:val="00D94F03"/>
    <w:rsid w:val="00D967A0"/>
    <w:rsid w:val="00D974CB"/>
    <w:rsid w:val="00D97942"/>
    <w:rsid w:val="00DA51F1"/>
    <w:rsid w:val="00DB0165"/>
    <w:rsid w:val="00DB0FA7"/>
    <w:rsid w:val="00DB1CB6"/>
    <w:rsid w:val="00DB3DD3"/>
    <w:rsid w:val="00DB449D"/>
    <w:rsid w:val="00DB692B"/>
    <w:rsid w:val="00DC01FD"/>
    <w:rsid w:val="00DC151E"/>
    <w:rsid w:val="00DC18E1"/>
    <w:rsid w:val="00DC1F96"/>
    <w:rsid w:val="00DC358F"/>
    <w:rsid w:val="00DC7928"/>
    <w:rsid w:val="00DD1299"/>
    <w:rsid w:val="00DD1D5B"/>
    <w:rsid w:val="00DD1F77"/>
    <w:rsid w:val="00DD233B"/>
    <w:rsid w:val="00DD23C7"/>
    <w:rsid w:val="00DD35B0"/>
    <w:rsid w:val="00DD3689"/>
    <w:rsid w:val="00DD4801"/>
    <w:rsid w:val="00DD5782"/>
    <w:rsid w:val="00DD66ED"/>
    <w:rsid w:val="00DD75D1"/>
    <w:rsid w:val="00DE452F"/>
    <w:rsid w:val="00DE58B4"/>
    <w:rsid w:val="00DE6064"/>
    <w:rsid w:val="00DE6449"/>
    <w:rsid w:val="00DF03B2"/>
    <w:rsid w:val="00DF068D"/>
    <w:rsid w:val="00DF2933"/>
    <w:rsid w:val="00DF3EC3"/>
    <w:rsid w:val="00DF3F5D"/>
    <w:rsid w:val="00DF69AA"/>
    <w:rsid w:val="00DF7712"/>
    <w:rsid w:val="00E05D18"/>
    <w:rsid w:val="00E10A4A"/>
    <w:rsid w:val="00E135E4"/>
    <w:rsid w:val="00E139C7"/>
    <w:rsid w:val="00E147DF"/>
    <w:rsid w:val="00E1762D"/>
    <w:rsid w:val="00E17A27"/>
    <w:rsid w:val="00E20B73"/>
    <w:rsid w:val="00E2762F"/>
    <w:rsid w:val="00E31843"/>
    <w:rsid w:val="00E356DD"/>
    <w:rsid w:val="00E413A9"/>
    <w:rsid w:val="00E41768"/>
    <w:rsid w:val="00E41B21"/>
    <w:rsid w:val="00E41E4B"/>
    <w:rsid w:val="00E43803"/>
    <w:rsid w:val="00E4467D"/>
    <w:rsid w:val="00E44ADE"/>
    <w:rsid w:val="00E44E18"/>
    <w:rsid w:val="00E53137"/>
    <w:rsid w:val="00E60BA7"/>
    <w:rsid w:val="00E60DD4"/>
    <w:rsid w:val="00E61906"/>
    <w:rsid w:val="00E637F7"/>
    <w:rsid w:val="00E63D8A"/>
    <w:rsid w:val="00E65735"/>
    <w:rsid w:val="00E66AF1"/>
    <w:rsid w:val="00E6727E"/>
    <w:rsid w:val="00E74C6A"/>
    <w:rsid w:val="00E83FF0"/>
    <w:rsid w:val="00E847C1"/>
    <w:rsid w:val="00E84FA8"/>
    <w:rsid w:val="00E85A95"/>
    <w:rsid w:val="00E90245"/>
    <w:rsid w:val="00E905E2"/>
    <w:rsid w:val="00E9285D"/>
    <w:rsid w:val="00E94128"/>
    <w:rsid w:val="00E94364"/>
    <w:rsid w:val="00E943A5"/>
    <w:rsid w:val="00E95934"/>
    <w:rsid w:val="00EA086F"/>
    <w:rsid w:val="00EA0C0E"/>
    <w:rsid w:val="00EA18CD"/>
    <w:rsid w:val="00EA34B3"/>
    <w:rsid w:val="00EA39F0"/>
    <w:rsid w:val="00EA4910"/>
    <w:rsid w:val="00EA5C0B"/>
    <w:rsid w:val="00EB08AB"/>
    <w:rsid w:val="00EB44C5"/>
    <w:rsid w:val="00EB6BDF"/>
    <w:rsid w:val="00EB6C4D"/>
    <w:rsid w:val="00EC120C"/>
    <w:rsid w:val="00EC3FFF"/>
    <w:rsid w:val="00EC5811"/>
    <w:rsid w:val="00EC5B49"/>
    <w:rsid w:val="00ED1F71"/>
    <w:rsid w:val="00ED29C4"/>
    <w:rsid w:val="00ED320D"/>
    <w:rsid w:val="00ED3BBE"/>
    <w:rsid w:val="00ED405E"/>
    <w:rsid w:val="00EE03AD"/>
    <w:rsid w:val="00EE0AAD"/>
    <w:rsid w:val="00EE1348"/>
    <w:rsid w:val="00EE13A4"/>
    <w:rsid w:val="00EE2A6E"/>
    <w:rsid w:val="00EE2D11"/>
    <w:rsid w:val="00EE5148"/>
    <w:rsid w:val="00EF3AEE"/>
    <w:rsid w:val="00EF5106"/>
    <w:rsid w:val="00EF6545"/>
    <w:rsid w:val="00EF781E"/>
    <w:rsid w:val="00F03AFF"/>
    <w:rsid w:val="00F043CE"/>
    <w:rsid w:val="00F06EC0"/>
    <w:rsid w:val="00F13992"/>
    <w:rsid w:val="00F15536"/>
    <w:rsid w:val="00F17F96"/>
    <w:rsid w:val="00F203D3"/>
    <w:rsid w:val="00F21143"/>
    <w:rsid w:val="00F217D8"/>
    <w:rsid w:val="00F22B42"/>
    <w:rsid w:val="00F23059"/>
    <w:rsid w:val="00F234C7"/>
    <w:rsid w:val="00F2491F"/>
    <w:rsid w:val="00F30A6D"/>
    <w:rsid w:val="00F33104"/>
    <w:rsid w:val="00F347AE"/>
    <w:rsid w:val="00F363E8"/>
    <w:rsid w:val="00F36A8B"/>
    <w:rsid w:val="00F40405"/>
    <w:rsid w:val="00F420C8"/>
    <w:rsid w:val="00F471CF"/>
    <w:rsid w:val="00F57FD2"/>
    <w:rsid w:val="00F6288E"/>
    <w:rsid w:val="00F674DD"/>
    <w:rsid w:val="00F703FF"/>
    <w:rsid w:val="00F70789"/>
    <w:rsid w:val="00F70FAC"/>
    <w:rsid w:val="00F7309F"/>
    <w:rsid w:val="00F7384D"/>
    <w:rsid w:val="00F73EB2"/>
    <w:rsid w:val="00F76A2D"/>
    <w:rsid w:val="00F804E0"/>
    <w:rsid w:val="00F8171F"/>
    <w:rsid w:val="00F82254"/>
    <w:rsid w:val="00F824C0"/>
    <w:rsid w:val="00F82A76"/>
    <w:rsid w:val="00F83053"/>
    <w:rsid w:val="00F85E78"/>
    <w:rsid w:val="00F864C1"/>
    <w:rsid w:val="00F87237"/>
    <w:rsid w:val="00F91995"/>
    <w:rsid w:val="00F91A62"/>
    <w:rsid w:val="00F9216F"/>
    <w:rsid w:val="00F93FEF"/>
    <w:rsid w:val="00F9597E"/>
    <w:rsid w:val="00F962B1"/>
    <w:rsid w:val="00F96807"/>
    <w:rsid w:val="00FA0BCF"/>
    <w:rsid w:val="00FA1FB5"/>
    <w:rsid w:val="00FA4265"/>
    <w:rsid w:val="00FA5B4B"/>
    <w:rsid w:val="00FA6E92"/>
    <w:rsid w:val="00FA74D1"/>
    <w:rsid w:val="00FB347D"/>
    <w:rsid w:val="00FB4233"/>
    <w:rsid w:val="00FB494A"/>
    <w:rsid w:val="00FC2390"/>
    <w:rsid w:val="00FC264A"/>
    <w:rsid w:val="00FC682E"/>
    <w:rsid w:val="00FD0739"/>
    <w:rsid w:val="00FD30D1"/>
    <w:rsid w:val="00FD4F4A"/>
    <w:rsid w:val="00FD6443"/>
    <w:rsid w:val="00FD6A14"/>
    <w:rsid w:val="00FD6B33"/>
    <w:rsid w:val="00FD74D5"/>
    <w:rsid w:val="00FD795F"/>
    <w:rsid w:val="00FE2955"/>
    <w:rsid w:val="00FE3D82"/>
    <w:rsid w:val="00FF05C0"/>
    <w:rsid w:val="00FF1CC7"/>
    <w:rsid w:val="00FF2BA8"/>
    <w:rsid w:val="00FF3301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7"/>
  </w:style>
  <w:style w:type="paragraph" w:styleId="Titre2">
    <w:name w:val="heading 2"/>
    <w:basedOn w:val="Normal"/>
    <w:next w:val="Normal"/>
    <w:link w:val="Titre2Car"/>
    <w:uiPriority w:val="9"/>
    <w:qFormat/>
    <w:rsid w:val="00096C75"/>
    <w:pPr>
      <w:keepNext/>
      <w:bidi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6C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emestre">
    <w:name w:val="Semestre"/>
    <w:basedOn w:val="Titre2"/>
    <w:qFormat/>
    <w:rsid w:val="00096C75"/>
    <w:rPr>
      <w:sz w:val="28"/>
      <w:szCs w:val="24"/>
    </w:rPr>
  </w:style>
  <w:style w:type="paragraph" w:customStyle="1" w:styleId="Module">
    <w:name w:val="Module"/>
    <w:basedOn w:val="Paragraphedeliste"/>
    <w:qFormat/>
    <w:rsid w:val="00096C75"/>
    <w:pPr>
      <w:bidi/>
      <w:spacing w:after="0" w:line="240" w:lineRule="auto"/>
      <w:ind w:left="36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numbering" w:customStyle="1" w:styleId="elem">
    <w:name w:val="elem"/>
    <w:basedOn w:val="Aucuneliste"/>
    <w:rsid w:val="00096C75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096C75"/>
    <w:pPr>
      <w:ind w:left="720"/>
      <w:contextualSpacing/>
    </w:pPr>
  </w:style>
  <w:style w:type="paragraph" w:styleId="Corpsdetexte">
    <w:name w:val="Body Text"/>
    <w:aliases w:val="ssselement"/>
    <w:basedOn w:val="Listepuces"/>
    <w:next w:val="Listepuces"/>
    <w:link w:val="CorpsdetexteCar"/>
    <w:rsid w:val="00641065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color w:val="17365D" w:themeColor="text2" w:themeShade="BF"/>
      <w:szCs w:val="36"/>
      <w:lang w:eastAsia="ar-SA"/>
    </w:rPr>
  </w:style>
  <w:style w:type="character" w:customStyle="1" w:styleId="CorpsdetexteCar">
    <w:name w:val="Corps de texte Car"/>
    <w:aliases w:val="ssselement Car"/>
    <w:basedOn w:val="Policepardfaut"/>
    <w:link w:val="Corpsdetexte"/>
    <w:rsid w:val="00641065"/>
    <w:rPr>
      <w:rFonts w:ascii="Times New Roman" w:eastAsia="Times New Roman" w:hAnsi="Times New Roman" w:cs="Simplified Arabic"/>
      <w:color w:val="17365D" w:themeColor="text2" w:themeShade="BF"/>
      <w:szCs w:val="36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10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410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641065"/>
    <w:pPr>
      <w:ind w:left="283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641065"/>
    <w:pPr>
      <w:numPr>
        <w:numId w:val="7"/>
      </w:numPr>
      <w:contextualSpacing/>
    </w:pPr>
  </w:style>
  <w:style w:type="paragraph" w:styleId="En-tte">
    <w:name w:val="header"/>
    <w:basedOn w:val="Normal"/>
    <w:link w:val="En-tteCar"/>
    <w:rsid w:val="002D2D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D2D7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6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748D"/>
  </w:style>
  <w:style w:type="character" w:styleId="lev">
    <w:name w:val="Strong"/>
    <w:basedOn w:val="Policepardfaut"/>
    <w:uiPriority w:val="22"/>
    <w:qFormat/>
    <w:rsid w:val="00D924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BAZ</dc:creator>
  <cp:lastModifiedBy>Ghanimi</cp:lastModifiedBy>
  <cp:revision>3</cp:revision>
  <dcterms:created xsi:type="dcterms:W3CDTF">2014-02-14T16:23:00Z</dcterms:created>
  <dcterms:modified xsi:type="dcterms:W3CDTF">2014-02-14T18:39:00Z</dcterms:modified>
</cp:coreProperties>
</file>